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004" w:rsidRPr="0090225D" w:rsidRDefault="00D40004" w:rsidP="00D40004">
      <w:pPr>
        <w:shd w:val="clear" w:color="auto" w:fill="FFFFFF"/>
        <w:spacing w:after="0" w:line="240" w:lineRule="auto"/>
        <w:rPr>
          <w:rFonts w:ascii="Times New Roman" w:eastAsia="Times New Roman" w:hAnsi="Times New Roman" w:cs="Times New Roman"/>
          <w:color w:val="000000" w:themeColor="text1"/>
          <w:sz w:val="24"/>
          <w:szCs w:val="24"/>
          <w:lang w:val="en-US" w:eastAsia="sv-SE"/>
        </w:rPr>
      </w:pPr>
      <w:r w:rsidRPr="0090225D">
        <w:rPr>
          <w:rFonts w:ascii="Times New Roman" w:eastAsia="Times New Roman" w:hAnsi="Times New Roman" w:cs="Times New Roman"/>
          <w:color w:val="000000" w:themeColor="text1"/>
          <w:sz w:val="24"/>
          <w:szCs w:val="24"/>
          <w:lang w:val="en-GB" w:eastAsia="sv-SE"/>
        </w:rPr>
        <w:t xml:space="preserve">Can </w:t>
      </w:r>
      <w:proofErr w:type="spellStart"/>
      <w:r w:rsidRPr="0090225D">
        <w:rPr>
          <w:rFonts w:ascii="Times New Roman" w:eastAsia="Times New Roman" w:hAnsi="Times New Roman" w:cs="Times New Roman"/>
          <w:color w:val="000000" w:themeColor="text1"/>
          <w:sz w:val="24"/>
          <w:szCs w:val="24"/>
          <w:lang w:val="en-GB" w:eastAsia="sv-SE"/>
        </w:rPr>
        <w:t>Parfit’s</w:t>
      </w:r>
      <w:proofErr w:type="spellEnd"/>
      <w:r w:rsidRPr="0090225D">
        <w:rPr>
          <w:rFonts w:ascii="Times New Roman" w:eastAsia="Times New Roman" w:hAnsi="Times New Roman" w:cs="Times New Roman"/>
          <w:color w:val="000000" w:themeColor="text1"/>
          <w:sz w:val="24"/>
          <w:szCs w:val="24"/>
          <w:lang w:val="en-GB" w:eastAsia="sv-SE"/>
        </w:rPr>
        <w:t xml:space="preserve"> Appeal to </w:t>
      </w:r>
      <w:proofErr w:type="spellStart"/>
      <w:r w:rsidRPr="0090225D">
        <w:rPr>
          <w:rFonts w:ascii="Times New Roman" w:eastAsia="Times New Roman" w:hAnsi="Times New Roman" w:cs="Times New Roman"/>
          <w:color w:val="000000" w:themeColor="text1"/>
          <w:sz w:val="24"/>
          <w:szCs w:val="24"/>
          <w:lang w:val="en-GB" w:eastAsia="sv-SE"/>
        </w:rPr>
        <w:t>Incommensurabilities</w:t>
      </w:r>
      <w:proofErr w:type="spellEnd"/>
      <w:r w:rsidRPr="0090225D">
        <w:rPr>
          <w:rFonts w:ascii="Times New Roman" w:eastAsia="Times New Roman" w:hAnsi="Times New Roman" w:cs="Times New Roman"/>
          <w:color w:val="000000" w:themeColor="text1"/>
          <w:sz w:val="24"/>
          <w:szCs w:val="24"/>
          <w:lang w:val="en-GB" w:eastAsia="sv-SE"/>
        </w:rPr>
        <w:t xml:space="preserve"> Help to Block the Continuum Argument for Repugnant Conclusion?</w:t>
      </w:r>
    </w:p>
    <w:p w:rsidR="00D40004" w:rsidRPr="0090225D" w:rsidRDefault="00D40004" w:rsidP="00D40004">
      <w:pPr>
        <w:shd w:val="clear" w:color="auto" w:fill="FFFFFF"/>
        <w:spacing w:after="0" w:line="240" w:lineRule="auto"/>
        <w:rPr>
          <w:rFonts w:ascii="Times New Roman" w:eastAsia="Times New Roman" w:hAnsi="Times New Roman" w:cs="Times New Roman"/>
          <w:color w:val="000000" w:themeColor="text1"/>
          <w:sz w:val="24"/>
          <w:szCs w:val="24"/>
          <w:lang w:val="en-US" w:eastAsia="sv-SE"/>
        </w:rPr>
      </w:pPr>
    </w:p>
    <w:p w:rsidR="00D40004" w:rsidRPr="0090225D" w:rsidRDefault="00D40004" w:rsidP="00D40004">
      <w:pPr>
        <w:shd w:val="clear" w:color="auto" w:fill="FFFFFF"/>
        <w:spacing w:after="0" w:line="240" w:lineRule="auto"/>
        <w:rPr>
          <w:rFonts w:ascii="Times New Roman" w:eastAsia="Times New Roman" w:hAnsi="Times New Roman" w:cs="Times New Roman"/>
          <w:color w:val="000000" w:themeColor="text1"/>
          <w:sz w:val="24"/>
          <w:szCs w:val="24"/>
          <w:lang w:val="en-US" w:eastAsia="sv-SE"/>
        </w:rPr>
      </w:pPr>
      <w:r w:rsidRPr="0090225D">
        <w:rPr>
          <w:rFonts w:ascii="Times New Roman" w:eastAsia="Times New Roman" w:hAnsi="Times New Roman" w:cs="Times New Roman"/>
          <w:color w:val="000000" w:themeColor="text1"/>
          <w:sz w:val="24"/>
          <w:szCs w:val="24"/>
          <w:lang w:val="en-GB" w:eastAsia="sv-SE"/>
        </w:rPr>
        <w:t>Abstract: The answer to the question in the title is, “Possibly, yes.” But the costs of such an appeal can be shown to be significant. The kind of incommensurability that is needed to block the Continuum Argument is of an especially thoroughgoing, radical variety.</w:t>
      </w:r>
    </w:p>
    <w:p w:rsidR="00057521" w:rsidRPr="00D40004" w:rsidRDefault="00D40004">
      <w:pPr>
        <w:rPr>
          <w:lang w:val="en-US"/>
        </w:rPr>
      </w:pPr>
      <w:bookmarkStart w:id="0" w:name="_GoBack"/>
      <w:bookmarkEnd w:id="0"/>
    </w:p>
    <w:sectPr w:rsidR="00057521" w:rsidRPr="00D400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004"/>
    <w:rsid w:val="008D78BF"/>
    <w:rsid w:val="009D07B2"/>
    <w:rsid w:val="00D400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7D658-DBCB-4430-AA79-F228EB76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00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315</Characters>
  <Application>Microsoft Office Word</Application>
  <DocSecurity>0</DocSecurity>
  <Lines>2</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Hedengran</dc:creator>
  <cp:keywords/>
  <dc:description/>
  <cp:lastModifiedBy>Malin Hedengran</cp:lastModifiedBy>
  <cp:revision>1</cp:revision>
  <dcterms:created xsi:type="dcterms:W3CDTF">2018-09-12T07:38:00Z</dcterms:created>
  <dcterms:modified xsi:type="dcterms:W3CDTF">2018-09-12T07:38:00Z</dcterms:modified>
</cp:coreProperties>
</file>