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E25" w:rsidRPr="00782625" w:rsidRDefault="003C7F54" w:rsidP="00E3615F">
      <w:pPr>
        <w:jc w:val="center"/>
        <w:rPr>
          <w:rFonts w:ascii="Garamond" w:hAnsi="Garamond"/>
          <w:b/>
        </w:rPr>
      </w:pPr>
      <w:r w:rsidRPr="00782625">
        <w:rPr>
          <w:rFonts w:ascii="Garamond" w:hAnsi="Garamond"/>
          <w:b/>
        </w:rPr>
        <w:t>Population Ethics and the Non-Identity Problem</w:t>
      </w:r>
      <w:r w:rsidR="00E3615F" w:rsidRPr="00782625">
        <w:rPr>
          <w:rFonts w:ascii="Garamond" w:hAnsi="Garamond"/>
          <w:b/>
        </w:rPr>
        <w:t xml:space="preserve"> </w:t>
      </w:r>
      <w:r w:rsidR="00E96708" w:rsidRPr="00782625">
        <w:rPr>
          <w:rFonts w:ascii="Garamond" w:hAnsi="Garamond"/>
          <w:b/>
        </w:rPr>
        <w:t>(</w:t>
      </w:r>
      <w:r w:rsidR="00FA3E25" w:rsidRPr="00782625">
        <w:rPr>
          <w:rFonts w:ascii="Garamond" w:hAnsi="Garamond"/>
          <w:b/>
        </w:rPr>
        <w:t>Schedule</w:t>
      </w:r>
      <w:r w:rsidR="00E96708" w:rsidRPr="00782625">
        <w:rPr>
          <w:rFonts w:ascii="Garamond" w:hAnsi="Garamond"/>
          <w:b/>
        </w:rPr>
        <w:t>)</w:t>
      </w:r>
    </w:p>
    <w:p w:rsidR="00FA3E25" w:rsidRPr="00782625" w:rsidRDefault="00FA3E25" w:rsidP="00FA3E25">
      <w:pPr>
        <w:rPr>
          <w:rFonts w:ascii="Garamond" w:hAnsi="Garamond"/>
          <w:b/>
        </w:rPr>
      </w:pPr>
      <w:r w:rsidRPr="00782625">
        <w:rPr>
          <w:rFonts w:ascii="Garamond" w:hAnsi="Garamond"/>
          <w:b/>
        </w:rPr>
        <w:t>Monday, February 10</w:t>
      </w:r>
      <w:r w:rsidRPr="00782625">
        <w:rPr>
          <w:rFonts w:ascii="Garamond" w:hAnsi="Garamond"/>
          <w:b/>
          <w:vertAlign w:val="superscript"/>
        </w:rPr>
        <w:t>th</w:t>
      </w:r>
      <w:r w:rsidRPr="00782625">
        <w:rPr>
          <w:rFonts w:ascii="Garamond" w:hAnsi="Garamond"/>
          <w:b/>
        </w:rPr>
        <w:t xml:space="preserve"> </w:t>
      </w:r>
    </w:p>
    <w:tbl>
      <w:tblPr>
        <w:tblStyle w:val="TableGrid"/>
        <w:tblW w:w="10632" w:type="dxa"/>
        <w:tblInd w:w="-807" w:type="dxa"/>
        <w:tblLook w:val="04A0" w:firstRow="1" w:lastRow="0" w:firstColumn="1" w:lastColumn="0" w:noHBand="0" w:noVBand="1"/>
      </w:tblPr>
      <w:tblGrid>
        <w:gridCol w:w="1360"/>
        <w:gridCol w:w="2751"/>
        <w:gridCol w:w="6521"/>
      </w:tblGrid>
      <w:tr w:rsidR="00FA3E25" w:rsidRPr="00782625" w:rsidTr="00352759">
        <w:tc>
          <w:tcPr>
            <w:tcW w:w="1360" w:type="dxa"/>
          </w:tcPr>
          <w:p w:rsidR="00FA3E25" w:rsidRPr="00782625" w:rsidRDefault="00FA3E25" w:rsidP="00F807A3">
            <w:pPr>
              <w:rPr>
                <w:rFonts w:ascii="Garamond" w:hAnsi="Garamond"/>
              </w:rPr>
            </w:pPr>
            <w:bookmarkStart w:id="0" w:name="_Hlk513198185"/>
            <w:r w:rsidRPr="00782625">
              <w:rPr>
                <w:rFonts w:ascii="Garamond" w:hAnsi="Garamond"/>
              </w:rPr>
              <w:t>8.45 – 9.00</w:t>
            </w:r>
          </w:p>
        </w:tc>
        <w:tc>
          <w:tcPr>
            <w:tcW w:w="2751" w:type="dxa"/>
          </w:tcPr>
          <w:p w:rsidR="00FA3E25" w:rsidRPr="00782625" w:rsidRDefault="00FA3E25" w:rsidP="00F807A3">
            <w:pPr>
              <w:rPr>
                <w:rFonts w:ascii="Garamond" w:hAnsi="Garamond"/>
              </w:rPr>
            </w:pPr>
            <w:r w:rsidRPr="00782625">
              <w:rPr>
                <w:rFonts w:ascii="Garamond" w:hAnsi="Garamond"/>
              </w:rPr>
              <w:t>Coffee/Breakfast</w:t>
            </w:r>
          </w:p>
        </w:tc>
        <w:tc>
          <w:tcPr>
            <w:tcW w:w="6521" w:type="dxa"/>
          </w:tcPr>
          <w:p w:rsidR="00FA3E25" w:rsidRPr="00782625" w:rsidRDefault="00FA3E25" w:rsidP="00F807A3">
            <w:pPr>
              <w:rPr>
                <w:rFonts w:ascii="Garamond" w:hAnsi="Garamond"/>
                <w:b/>
              </w:rPr>
            </w:pPr>
          </w:p>
        </w:tc>
      </w:tr>
      <w:tr w:rsidR="00FA3E25" w:rsidRPr="00782625" w:rsidTr="00352759">
        <w:tc>
          <w:tcPr>
            <w:tcW w:w="1360" w:type="dxa"/>
          </w:tcPr>
          <w:p w:rsidR="00FA3E25" w:rsidRPr="00782625" w:rsidRDefault="00FA3E25" w:rsidP="00F807A3">
            <w:pPr>
              <w:rPr>
                <w:rFonts w:ascii="Garamond" w:hAnsi="Garamond"/>
              </w:rPr>
            </w:pPr>
            <w:bookmarkStart w:id="1" w:name="_Hlk525549204"/>
            <w:r w:rsidRPr="00782625">
              <w:rPr>
                <w:rFonts w:ascii="Garamond" w:hAnsi="Garamond"/>
              </w:rPr>
              <w:t>9.00 – 9:30</w:t>
            </w:r>
          </w:p>
        </w:tc>
        <w:tc>
          <w:tcPr>
            <w:tcW w:w="2751" w:type="dxa"/>
          </w:tcPr>
          <w:p w:rsidR="00FA3E25" w:rsidRPr="00782625" w:rsidRDefault="00FA3E25" w:rsidP="00F807A3">
            <w:pPr>
              <w:rPr>
                <w:rFonts w:ascii="Garamond" w:hAnsi="Garamond"/>
              </w:rPr>
            </w:pPr>
            <w:r w:rsidRPr="00782625">
              <w:rPr>
                <w:rFonts w:ascii="Garamond" w:hAnsi="Garamond"/>
              </w:rPr>
              <w:t>Introduction</w:t>
            </w:r>
          </w:p>
        </w:tc>
        <w:tc>
          <w:tcPr>
            <w:tcW w:w="6521" w:type="dxa"/>
          </w:tcPr>
          <w:p w:rsidR="00FA3E25" w:rsidRPr="00782625" w:rsidRDefault="00FA3E25" w:rsidP="00F807A3">
            <w:pPr>
              <w:rPr>
                <w:rFonts w:ascii="Garamond" w:hAnsi="Garamond"/>
              </w:rPr>
            </w:pPr>
            <w:r w:rsidRPr="00782625">
              <w:rPr>
                <w:rFonts w:ascii="Garamond" w:hAnsi="Garamond"/>
              </w:rPr>
              <w:t xml:space="preserve">Intro </w:t>
            </w:r>
            <w:r w:rsidR="00352759" w:rsidRPr="00782625">
              <w:rPr>
                <w:rFonts w:ascii="Garamond" w:hAnsi="Garamond"/>
              </w:rPr>
              <w:t xml:space="preserve">and welcome from </w:t>
            </w:r>
            <w:r w:rsidRPr="00782625">
              <w:rPr>
                <w:rFonts w:ascii="Garamond" w:hAnsi="Garamond"/>
              </w:rPr>
              <w:t xml:space="preserve">Gustaf Arrhenius, </w:t>
            </w:r>
            <w:proofErr w:type="spellStart"/>
            <w:r w:rsidRPr="00782625">
              <w:rPr>
                <w:rFonts w:ascii="Garamond" w:hAnsi="Garamond"/>
              </w:rPr>
              <w:t>Krister</w:t>
            </w:r>
            <w:proofErr w:type="spellEnd"/>
            <w:r w:rsidRPr="00782625">
              <w:rPr>
                <w:rFonts w:ascii="Garamond" w:hAnsi="Garamond"/>
              </w:rPr>
              <w:t xml:space="preserve"> </w:t>
            </w:r>
            <w:proofErr w:type="spellStart"/>
            <w:r w:rsidRPr="00782625">
              <w:rPr>
                <w:rFonts w:ascii="Garamond" w:hAnsi="Garamond"/>
              </w:rPr>
              <w:t>Bykvist</w:t>
            </w:r>
            <w:proofErr w:type="spellEnd"/>
          </w:p>
        </w:tc>
      </w:tr>
      <w:bookmarkEnd w:id="1"/>
      <w:tr w:rsidR="00FA3E25" w:rsidRPr="00782625" w:rsidTr="00352759">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9.30 – 10.30</w:t>
            </w:r>
          </w:p>
        </w:tc>
        <w:tc>
          <w:tcPr>
            <w:tcW w:w="2751" w:type="dxa"/>
            <w:shd w:val="clear" w:color="auto" w:fill="FFFFFF" w:themeFill="background1"/>
          </w:tcPr>
          <w:p w:rsidR="00FA3E25" w:rsidRPr="00782625" w:rsidRDefault="00FA3E25" w:rsidP="00F807A3">
            <w:pPr>
              <w:rPr>
                <w:rFonts w:ascii="Garamond" w:hAnsi="Garamond"/>
              </w:rPr>
            </w:pPr>
            <w:r w:rsidRPr="00782625">
              <w:rPr>
                <w:rFonts w:ascii="Garamond" w:hAnsi="Garamond"/>
              </w:rPr>
              <w:t>Gustaf Arrhenius (I</w:t>
            </w:r>
            <w:r w:rsidR="0090307F" w:rsidRPr="00782625">
              <w:rPr>
                <w:rFonts w:ascii="Garamond" w:hAnsi="Garamond"/>
              </w:rPr>
              <w:t>nstitute for Futures Studies</w:t>
            </w:r>
            <w:r w:rsidRPr="00782625">
              <w:rPr>
                <w:rFonts w:ascii="Garamond" w:hAnsi="Garamond"/>
              </w:rPr>
              <w:t>)</w:t>
            </w:r>
          </w:p>
        </w:tc>
        <w:tc>
          <w:tcPr>
            <w:tcW w:w="6521" w:type="dxa"/>
            <w:shd w:val="clear" w:color="auto" w:fill="FFFFFF" w:themeFill="background1"/>
          </w:tcPr>
          <w:p w:rsidR="00FA3E25" w:rsidRPr="00782625" w:rsidRDefault="004F5E39" w:rsidP="00F807A3">
            <w:pPr>
              <w:rPr>
                <w:rFonts w:ascii="Garamond" w:hAnsi="Garamond" w:cs="Times New Roman"/>
              </w:rPr>
            </w:pPr>
            <w:r w:rsidRPr="00782625">
              <w:rPr>
                <w:rFonts w:ascii="Garamond" w:hAnsi="Garamond" w:cs="Times New Roman"/>
              </w:rPr>
              <w:t>“</w:t>
            </w:r>
            <w:r w:rsidR="00381062" w:rsidRPr="00782625">
              <w:rPr>
                <w:rFonts w:ascii="Garamond" w:hAnsi="Garamond" w:cs="Times New Roman"/>
              </w:rPr>
              <w:t>Might an Appeal to Desert, Harm, or Rights solve the Non-Identity Problem and the Paradoxes in Population Ethics?</w:t>
            </w:r>
            <w:r w:rsidRPr="00782625">
              <w:rPr>
                <w:rFonts w:ascii="Garamond" w:hAnsi="Garamond" w:cs="Times New Roman"/>
              </w:rPr>
              <w:t>”</w:t>
            </w:r>
          </w:p>
          <w:p w:rsidR="00993AB1" w:rsidRPr="00782625" w:rsidRDefault="00993AB1" w:rsidP="00F807A3">
            <w:pPr>
              <w:rPr>
                <w:rFonts w:ascii="Garamond" w:hAnsi="Garamond" w:cs="Times New Roman"/>
              </w:rPr>
            </w:pPr>
          </w:p>
          <w:p w:rsidR="00993AB1" w:rsidRPr="00782625" w:rsidRDefault="00993AB1" w:rsidP="00993AB1">
            <w:pPr>
              <w:jc w:val="both"/>
              <w:rPr>
                <w:rFonts w:ascii="Garamond" w:hAnsi="Garamond" w:cs="Times New Roman"/>
              </w:rPr>
            </w:pPr>
            <w:r w:rsidRPr="00782625">
              <w:rPr>
                <w:rFonts w:ascii="Garamond" w:hAnsi="Garamond" w:cs="Times New Roman"/>
              </w:rPr>
              <w:t xml:space="preserve">Abstract. Already in his seminal work on population ethics, Derek Parfit </w:t>
            </w:r>
            <w:r w:rsidRPr="00782625">
              <w:rPr>
                <w:rFonts w:ascii="Garamond" w:hAnsi="Garamond" w:cs="Times New Roman"/>
              </w:rPr>
              <w:fldChar w:fldCharType="begin"/>
            </w:r>
            <w:r w:rsidRPr="00782625">
              <w:rPr>
                <w:rFonts w:ascii="Garamond" w:hAnsi="Garamond" w:cs="Times New Roman"/>
              </w:rPr>
              <w:instrText xml:space="preserve"> ADDIN ZOTERO_ITEM CSL_CITATION {"citationID":"a0MUuK5S","properties":{"formattedCitation":"(Parfit 1984)","plainCitation":"(Parfit 1984)","noteIndex":0},"citationItems":[{"id":996,"uris":["http://zotero.org/users/2477532/items/7MVURH7D"],"uri":["http://zotero.org/users/2477532/items/7MVURH7D"],"itemData":{"id":996,"type":"book","title":"Reasons and Persons","publisher":"Clarendon","publisher-place":"Oxford","number-of-pages":"543","edition":"1991","source":"Gemeinsamer Bibliotheksverbund ISBN","event-place":"Oxford","ISBN":"978-0-19-824908-5","language":"eng","author":[{"family":"Parfit","given":"Derek"}],"issued":{"date-parts":[["1984"]]}}}],"schema":"https://github.com/citation-style-language/schema/raw/master/csl-citation.json"} </w:instrText>
            </w:r>
            <w:r w:rsidRPr="00782625">
              <w:rPr>
                <w:rFonts w:ascii="Garamond" w:hAnsi="Garamond" w:cs="Times New Roman"/>
              </w:rPr>
              <w:fldChar w:fldCharType="separate"/>
            </w:r>
            <w:r w:rsidRPr="00782625">
              <w:rPr>
                <w:rFonts w:ascii="Garamond" w:hAnsi="Garamond" w:cs="Times New Roman"/>
              </w:rPr>
              <w:t>(Parfit 1984)</w:t>
            </w:r>
            <w:r w:rsidRPr="00782625">
              <w:rPr>
                <w:rFonts w:ascii="Garamond" w:hAnsi="Garamond" w:cs="Times New Roman"/>
              </w:rPr>
              <w:fldChar w:fldCharType="end"/>
            </w:r>
            <w:r w:rsidRPr="00782625">
              <w:rPr>
                <w:rFonts w:ascii="Garamond" w:hAnsi="Garamond" w:cs="Times New Roman"/>
              </w:rPr>
              <w:t xml:space="preserve"> dismissed an appeal to the rights of future people as a satisfactory solution to the Non-Identity Problem and the impossibility results in population ethics (see e.g., </w:t>
            </w:r>
            <w:r w:rsidRPr="00782625">
              <w:rPr>
                <w:rFonts w:ascii="Garamond" w:hAnsi="Garamond" w:cs="Times New Roman"/>
              </w:rPr>
              <w:fldChar w:fldCharType="begin"/>
            </w:r>
            <w:r w:rsidRPr="00782625">
              <w:rPr>
                <w:rFonts w:ascii="Garamond" w:hAnsi="Garamond" w:cs="Times New Roman"/>
              </w:rPr>
              <w:instrText xml:space="preserve"> ADDIN ZOTERO_ITEM CSL_CITATION {"citationID":"hxe2Mzbl","properties":{"formattedCitation":"(Arrhenius 2000b; 2000a; 2011)","plainCitation":"(Arrhenius 2000b; 2000a; 2011)","noteIndex":0},"citationItems":[{"id":947,"uris":["http://zotero.org/users/2477532/items/43JVPUC7"],"uri":["http://zotero.org/users/2477532/items/43JVPUC7"],"itemData":{"id":947,"type":"book","title":"Future Generations: A Challenge for Moral Theory","publisher":"University Printers","publisher-place":"Uppsala","number-of-pages":"222","source":"Google Scholar","event-place":"Uppsala","URL":"http://www.diva-portal.org/smash/record.jsf?pid=diva2:170236","ISBN":"9932-502-28-6","note":"Dissertation","title-short":"Future generations","author":[{"family":"Arrhenius","given":"Gustaf"}],"issued":{"date-parts":[["2000"]]},"accessed":{"date-parts":[["2015",7,24]]}}},{"id":807,"uris":["http://zotero.org/users/2477532/items/8QU4QIKM"],"uri":["http://zotero.org/users/2477532/items/8QU4QIKM"],"itemData":{"id":807,"type":"article-journal","title":"An Impossibility Theorem for Welfarist Axiologies","container-title":"Economics and Philosophy","page":"247–266","volume":"16","issue":"02","source":"Google Scholar","author":[{"family":"Arrhenius","given":"Gustaf"}],"issued":{"date-parts":[["2000"]]}}},{"id":850,"uris":["http://zotero.org/users/2477532/items/BZRTE4T2"],"uri":["http://zotero.org/users/2477532/items/BZRTE4T2"],"itemData":{"id":850,"type":"chapter","title":"The Impossibility of a Satisfactory Population Ethics","container-title":"Descriptive and Normative Approaches to Human Behavior, Advanced Series on Mathematical Psychology","publisher":"World Scientific Publishing Company","page":"1-26","editor":[{"family":"Colonius","given":"Hans"},{"family":"Dzhafarov","given":"Ehtibar N."}],"author":[{"family":"Arrhenius","given":"Gustaf"}],"issued":{"date-parts":[["2011"]]}}}],"schema":"https://github.com/citation-style-language/schema/raw/master/csl-citation.json"} </w:instrText>
            </w:r>
            <w:r w:rsidRPr="00782625">
              <w:rPr>
                <w:rFonts w:ascii="Garamond" w:hAnsi="Garamond" w:cs="Times New Roman"/>
              </w:rPr>
              <w:fldChar w:fldCharType="separate"/>
            </w:r>
            <w:r w:rsidRPr="00782625">
              <w:rPr>
                <w:rFonts w:ascii="Garamond" w:hAnsi="Garamond" w:cs="Times New Roman"/>
              </w:rPr>
              <w:t>(Arrhenius 2000b; 2000a; 2011)</w:t>
            </w:r>
            <w:r w:rsidRPr="00782625">
              <w:rPr>
                <w:rFonts w:ascii="Garamond" w:hAnsi="Garamond" w:cs="Times New Roman"/>
              </w:rPr>
              <w:fldChar w:fldCharType="end"/>
            </w:r>
            <w:r w:rsidRPr="00782625">
              <w:rPr>
                <w:rFonts w:ascii="Garamond" w:hAnsi="Garamond" w:cs="Times New Roman"/>
              </w:rPr>
              <w:t xml:space="preserve">) and most contributors to the debate have concurred (e.g., </w:t>
            </w:r>
            <w:r w:rsidRPr="00782625">
              <w:rPr>
                <w:rFonts w:ascii="Garamond" w:hAnsi="Garamond" w:cs="Times New Roman"/>
              </w:rPr>
              <w:fldChar w:fldCharType="begin"/>
            </w:r>
            <w:r w:rsidRPr="00782625">
              <w:rPr>
                <w:rFonts w:ascii="Garamond" w:hAnsi="Garamond" w:cs="Times New Roman"/>
              </w:rPr>
              <w:instrText xml:space="preserve"> ADDIN ZOTERO_ITEM CSL_CITATION {"citationID":"WdMq65zY","properties":{"formattedCitation":"(Heyd 1992; 2009; Boonin 2014)","plainCitation":"(Heyd 1992; 2009; Boonin 2014)","noteIndex":0},"citationItems":[{"id":619,"uris":["http://zotero.org/users/2477532/items/RI9IH6PJ"],"uri":["http://zotero.org/users/2477532/items/RI9IH6PJ"],"itemData":{"id":619,"type":"book","title":"Genethics: Moral Issues in the Creation of People","publisher":"University of California Press","publisher-place":"Berkeley","source":"libris.kb.se","event-place":"Berkeley","ISBN":"978-0-520-07714-0","title-short":"Genethics","author":[{"family":"Heyd","given":"David"}],"issued":{"date-parts":[["1992"]]}}},{"id":1185,"uris":["http://zotero.org/users/2477532/items/4DNLLTKX"],"uri":["http://zotero.org/users/2477532/items/4DNLLTKX"],"itemData":{"id":1185,"type":"chapter","title":"The Intractability of the Non-Identity Problem","container-title":"Harming Future Persons","publisher":"Springer","publisher-place":"Dordrecht","event-place":"Dordrecht","author":[{"family":"Heyd","given":"David"}],"container-author":[{"family":"Roberts","given":"Melinda A."},{"family":"Wasserman","given":"David T."}],"issued":{"date-parts":[["2009"]]}}},{"id":1186,"uris":["http://zotero.org/users/2477532/items/F44Z6GS7"],"uri":["http://zotero.org/users/2477532/items/F44Z6GS7"],"itemData":{"id":1186,"type":"book","title":"The Non-Identity Problem and the Ethics of Future People","publisher":"Oxford University Press","publisher-place":"Oxford","event-place":"Oxford","author":[{"family":"Boonin","given":"David"}],"issued":{"date-parts":[["2014"]]}}}],"schema":"https://github.com/citation-style-language/schema/raw/master/csl-citation.json"} </w:instrText>
            </w:r>
            <w:r w:rsidRPr="00782625">
              <w:rPr>
                <w:rFonts w:ascii="Garamond" w:hAnsi="Garamond" w:cs="Times New Roman"/>
              </w:rPr>
              <w:fldChar w:fldCharType="separate"/>
            </w:r>
            <w:r w:rsidRPr="00782625">
              <w:rPr>
                <w:rFonts w:ascii="Garamond" w:hAnsi="Garamond" w:cs="Times New Roman"/>
              </w:rPr>
              <w:t>(Heyd 1992; 2009; Boonin 2014)</w:t>
            </w:r>
            <w:r w:rsidRPr="00782625">
              <w:rPr>
                <w:rFonts w:ascii="Garamond" w:hAnsi="Garamond" w:cs="Times New Roman"/>
              </w:rPr>
              <w:fldChar w:fldCharType="end"/>
            </w:r>
            <w:r w:rsidRPr="00782625">
              <w:rPr>
                <w:rFonts w:ascii="Garamond" w:hAnsi="Garamond" w:cs="Times New Roman"/>
              </w:rPr>
              <w:t xml:space="preserve">. Contrariwise, some philosophers (e.g., </w:t>
            </w:r>
            <w:r w:rsidRPr="00782625">
              <w:rPr>
                <w:rFonts w:ascii="Garamond" w:hAnsi="Garamond" w:cs="Times New Roman"/>
              </w:rPr>
              <w:fldChar w:fldCharType="begin"/>
            </w:r>
            <w:r w:rsidRPr="00782625">
              <w:rPr>
                <w:rFonts w:ascii="Garamond" w:hAnsi="Garamond" w:cs="Times New Roman"/>
              </w:rPr>
              <w:instrText xml:space="preserve"> ADDIN ZOTERO_ITEM CSL_CITATION {"citationID":"KlE0sqUO","properties":{"formattedCitation":"(Archard 2004; Woodward 1986; Magnusson 2018)","plainCitation":"(Archard 2004; Woodward 1986; Magnusson 2018)","noteIndex":0},"citationItems":[{"id":1427,"uris":["http://zotero.org/users/2477532/items/6Q47C47L"],"uri":["http://zotero.org/users/2477532/items/6Q47C47L"],"itemData":{"id":1427,"type":"article-journal","title":"Wrongful Life","container-title":"Philosophy","page":"403-420","volume":"79","issue":"309","source":"JSTOR","ISSN":"0031-8191","language":"English","author":[{"family":"Archard","given":"David"}],"issued":{"date-parts":[["2004"]]}}},{"id":719,"uris":["http://zotero.org/users/2477532/items/VIPDIMJE"],"uri":["http://zotero.org/users/2477532/items/VIPDIMJE"],"itemData":{"id":719,"type":"article-journal","title":"The Non-identity Problem","container-title":"Ethics","page":"804–831","volume":"96","issue":"4","source":"Google Scholar","author":[{"family":"Woodward","given":"James"}],"issued":{"date-parts":[["1986"]]}}},{"id":1183,"uris":["http://zotero.org/users/2477532/items/BNGVVLBI"],"uri":["http://zotero.org/users/2477532/items/BNGVVLBI"],"itemData":{"id":1183,"type":"article-journal","title":"Children’s rights and the non-identity problem","abstract":"Can appealing to children’s rights help to solve the non-identity problem in cases of procreation? A number of philosophers have answered affirmatively, arguing that even if children cannot be harmed by being born into disadvantaged conditions, they may nevertheless be wronged if those conditions fail to meet a minimal standard of decency to which all children are putatively entitled. This paper defends the tenability of this view by outlining and responding to five prominent objections that have been raised against it in the contemporary literature: (1) the identifiability objection; (2) the non-existence objection; (3) the waiving of rights objection, (4) the lack of legitimate complaint objection; and (5) the unfairness objection.","ISSN":"0045-5091","journalAbbreviation":"Canadian Journal of Philosophy","language":"English","author":[{"family":"Magnusson","given":"Erik"}],"issued":{"date-parts":[["2018"]]}}}],"schema":"https://github.com/citation-style-language/schema/raw/master/csl-citation.json"} </w:instrText>
            </w:r>
            <w:r w:rsidRPr="00782625">
              <w:rPr>
                <w:rFonts w:ascii="Garamond" w:hAnsi="Garamond" w:cs="Times New Roman"/>
              </w:rPr>
              <w:fldChar w:fldCharType="separate"/>
            </w:r>
            <w:r w:rsidRPr="00782625">
              <w:rPr>
                <w:rFonts w:ascii="Garamond" w:hAnsi="Garamond" w:cs="Times New Roman"/>
              </w:rPr>
              <w:t>(Archard 2004; Woodward 1986; Magnusson 2018)</w:t>
            </w:r>
            <w:r w:rsidRPr="00782625">
              <w:rPr>
                <w:rFonts w:ascii="Garamond" w:hAnsi="Garamond" w:cs="Times New Roman"/>
              </w:rPr>
              <w:fldChar w:fldCharType="end"/>
            </w:r>
            <w:r w:rsidRPr="00782625">
              <w:rPr>
                <w:rFonts w:ascii="Garamond" w:hAnsi="Garamond" w:cs="Times New Roman"/>
              </w:rPr>
              <w:t xml:space="preserve">) have suggested that an appeal to future people’s rights, and especially children’s rights, can help with these problems. Likewise, there has been appeals to so-called non-comparative harm </w:t>
            </w:r>
            <w:r w:rsidRPr="00782625">
              <w:rPr>
                <w:rFonts w:ascii="Garamond" w:hAnsi="Garamond" w:cs="Times New Roman"/>
              </w:rPr>
              <w:fldChar w:fldCharType="begin"/>
            </w:r>
            <w:r w:rsidRPr="00782625">
              <w:rPr>
                <w:rFonts w:ascii="Garamond" w:hAnsi="Garamond" w:cs="Times New Roman"/>
              </w:rPr>
              <w:instrText xml:space="preserve"> ADDIN ZOTERO_ITEM CSL_CITATION {"citationID":"a0KxsWar","properties":{"formattedCitation":"(Harman 2004)","plainCitation":"(Harman 2004)","noteIndex":0},"citationItems":[{"id":180,"uris":["http://zotero.org/users/2477532/items/NV6R3WWP"],"uri":["http://zotero.org/users/2477532/items/NV6R3WWP"],"itemData":{"id":180,"type":"article-journal","title":"Can We Harm and Benefit in Creating?","container-title":"Philosophical Perspectives","page":"89–113","volume":"18","issue":"1","source":"Google Scholar","author":[{"family":"Harman","given":"Elizabeth"}],"issued":{"date-parts":[["2004"]]}}}],"schema":"https://github.com/citation-style-language/schema/raw/master/csl-citation.json"} </w:instrText>
            </w:r>
            <w:r w:rsidRPr="00782625">
              <w:rPr>
                <w:rFonts w:ascii="Garamond" w:hAnsi="Garamond" w:cs="Times New Roman"/>
              </w:rPr>
              <w:fldChar w:fldCharType="separate"/>
            </w:r>
            <w:r w:rsidRPr="00782625">
              <w:rPr>
                <w:rFonts w:ascii="Garamond" w:hAnsi="Garamond" w:cs="Times New Roman"/>
              </w:rPr>
              <w:t>(Harman 2004)</w:t>
            </w:r>
            <w:r w:rsidRPr="00782625">
              <w:rPr>
                <w:rFonts w:ascii="Garamond" w:hAnsi="Garamond" w:cs="Times New Roman"/>
              </w:rPr>
              <w:fldChar w:fldCharType="end"/>
            </w:r>
            <w:r w:rsidRPr="00782625">
              <w:rPr>
                <w:rFonts w:ascii="Garamond" w:hAnsi="Garamond" w:cs="Times New Roman"/>
              </w:rPr>
              <w:t xml:space="preserve"> and wronging </w:t>
            </w:r>
            <w:r w:rsidRPr="00782625">
              <w:rPr>
                <w:rFonts w:ascii="Garamond" w:hAnsi="Garamond" w:cs="Times New Roman"/>
              </w:rPr>
              <w:fldChar w:fldCharType="begin"/>
            </w:r>
            <w:r w:rsidRPr="00782625">
              <w:rPr>
                <w:rFonts w:ascii="Garamond" w:hAnsi="Garamond" w:cs="Times New Roman"/>
              </w:rPr>
              <w:instrText xml:space="preserve"> ADDIN ZOTERO_ITEM CSL_CITATION {"citationID":"q8CNaPVM","properties":{"formattedCitation":"(Kumar 2003)","plainCitation":"(Kumar 2003)","noteIndex":0},"citationItems":[{"id":487,"uris":["http://zotero.org/users/2477532/items/F7ZS5H2D"],"uri":["http://zotero.org/users/2477532/items/F7ZS5H2D"],"itemData":{"id":487,"type":"article-journal","title":"Who Can Be Wronged?","container-title":"Philosophy &amp; public affairs","page":"99–118","volume":"31","issue":"2","source":"Google Scholar","author":[{"family":"Kumar","given":"Rahul"}],"issued":{"date-parts":[["2003"]]}}}],"schema":"https://github.com/citation-style-language/schema/raw/master/csl-citation.json"} </w:instrText>
            </w:r>
            <w:r w:rsidRPr="00782625">
              <w:rPr>
                <w:rFonts w:ascii="Garamond" w:hAnsi="Garamond" w:cs="Times New Roman"/>
              </w:rPr>
              <w:fldChar w:fldCharType="separate"/>
            </w:r>
            <w:r w:rsidRPr="00782625">
              <w:rPr>
                <w:rFonts w:ascii="Garamond" w:hAnsi="Garamond" w:cs="Times New Roman"/>
              </w:rPr>
              <w:t>(Kumar 2003)</w:t>
            </w:r>
            <w:r w:rsidRPr="00782625">
              <w:rPr>
                <w:rFonts w:ascii="Garamond" w:hAnsi="Garamond" w:cs="Times New Roman"/>
              </w:rPr>
              <w:fldChar w:fldCharType="end"/>
            </w:r>
            <w:r w:rsidRPr="00782625">
              <w:rPr>
                <w:rFonts w:ascii="Garamond" w:hAnsi="Garamond" w:cs="Times New Roman"/>
              </w:rPr>
              <w:t xml:space="preserve">. I shall suggest that these proposals are sufficiently structural </w:t>
            </w:r>
            <w:proofErr w:type="gramStart"/>
            <w:r w:rsidRPr="00782625">
              <w:rPr>
                <w:rFonts w:ascii="Garamond" w:hAnsi="Garamond" w:cs="Times New Roman"/>
              </w:rPr>
              <w:t>similar to</w:t>
            </w:r>
            <w:proofErr w:type="gramEnd"/>
            <w:r w:rsidRPr="00782625">
              <w:rPr>
                <w:rFonts w:ascii="Garamond" w:hAnsi="Garamond" w:cs="Times New Roman"/>
              </w:rPr>
              <w:t xml:space="preserve"> an earlier proposal in the literature on population ethics, namely Fred Feldman’s desert-adjusted utilitarianism, to share the same counterintuitive implications as this theory.</w:t>
            </w:r>
          </w:p>
          <w:p w:rsidR="00993AB1" w:rsidRPr="00782625" w:rsidRDefault="00993AB1" w:rsidP="00993AB1">
            <w:pPr>
              <w:pStyle w:val="Normalutanindrag"/>
              <w:rPr>
                <w:b/>
                <w:sz w:val="22"/>
                <w:szCs w:val="22"/>
              </w:rPr>
            </w:pPr>
            <w:r w:rsidRPr="00782625">
              <w:rPr>
                <w:b/>
                <w:sz w:val="22"/>
                <w:szCs w:val="22"/>
              </w:rPr>
              <w:t>References</w:t>
            </w:r>
          </w:p>
          <w:p w:rsidR="00993AB1" w:rsidRPr="00782625" w:rsidRDefault="00993AB1" w:rsidP="00993AB1">
            <w:pPr>
              <w:pStyle w:val="Bibliography"/>
              <w:rPr>
                <w:rFonts w:ascii="Garamond" w:hAnsi="Garamond" w:cs="Times New Roman"/>
              </w:rPr>
            </w:pPr>
            <w:r w:rsidRPr="00782625">
              <w:rPr>
                <w:rFonts w:ascii="Garamond" w:hAnsi="Garamond" w:cs="Times New Roman"/>
                <w:lang w:val="en-US"/>
              </w:rPr>
              <w:fldChar w:fldCharType="begin"/>
            </w:r>
            <w:r w:rsidRPr="00782625">
              <w:rPr>
                <w:rFonts w:ascii="Garamond" w:hAnsi="Garamond" w:cs="Times New Roman"/>
                <w:lang w:val="en-US"/>
              </w:rPr>
              <w:instrText xml:space="preserve"> ADDIN ZOTERO_BIBL {"custom":[]} CSL_BIBLIOGRAPHY </w:instrText>
            </w:r>
            <w:r w:rsidRPr="00782625">
              <w:rPr>
                <w:rFonts w:ascii="Garamond" w:hAnsi="Garamond" w:cs="Times New Roman"/>
                <w:lang w:val="en-US"/>
              </w:rPr>
              <w:fldChar w:fldCharType="separate"/>
            </w:r>
            <w:r w:rsidRPr="00782625">
              <w:rPr>
                <w:rFonts w:ascii="Garamond" w:hAnsi="Garamond" w:cs="Times New Roman"/>
              </w:rPr>
              <w:t xml:space="preserve">Archard, David. 2004. ‘Wrongful Life’. </w:t>
            </w:r>
            <w:r w:rsidRPr="00782625">
              <w:rPr>
                <w:rFonts w:ascii="Garamond" w:hAnsi="Garamond" w:cs="Times New Roman"/>
                <w:i/>
                <w:iCs/>
              </w:rPr>
              <w:t>Philosophy</w:t>
            </w:r>
            <w:r w:rsidRPr="00782625">
              <w:rPr>
                <w:rFonts w:ascii="Garamond" w:hAnsi="Garamond" w:cs="Times New Roman"/>
              </w:rPr>
              <w:t xml:space="preserve"> 79 (309): 403–20.</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Arrhenius, Gustaf. 2000a. ‘An Impossibility Theorem for Welfarist Axiologies’. </w:t>
            </w:r>
            <w:r w:rsidRPr="00782625">
              <w:rPr>
                <w:rFonts w:ascii="Garamond" w:hAnsi="Garamond" w:cs="Times New Roman"/>
                <w:i/>
                <w:iCs/>
              </w:rPr>
              <w:t>Economics and Philosophy</w:t>
            </w:r>
            <w:r w:rsidRPr="00782625">
              <w:rPr>
                <w:rFonts w:ascii="Garamond" w:hAnsi="Garamond" w:cs="Times New Roman"/>
              </w:rPr>
              <w:t xml:space="preserve"> 16 (02): 247–266.</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 2000b. </w:t>
            </w:r>
            <w:r w:rsidRPr="00782625">
              <w:rPr>
                <w:rFonts w:ascii="Garamond" w:hAnsi="Garamond" w:cs="Times New Roman"/>
                <w:i/>
                <w:iCs/>
              </w:rPr>
              <w:t>Future Generations: A Challenge for Moral Theory</w:t>
            </w:r>
            <w:r w:rsidRPr="00782625">
              <w:rPr>
                <w:rFonts w:ascii="Garamond" w:hAnsi="Garamond" w:cs="Times New Roman"/>
              </w:rPr>
              <w:t>. Uppsala: University Printers. http://www.diva-portal.org/smash/record.jsf?pid=diva2:170236.</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 2011. ‘The Impossibility of a Satisfactory Population Ethics’. In </w:t>
            </w:r>
            <w:r w:rsidRPr="00782625">
              <w:rPr>
                <w:rFonts w:ascii="Garamond" w:hAnsi="Garamond" w:cs="Times New Roman"/>
                <w:i/>
                <w:iCs/>
              </w:rPr>
              <w:t>Descriptive and Normative Approaches to Human Behavior, Advanced Series on Mathematical Psychology</w:t>
            </w:r>
            <w:r w:rsidRPr="00782625">
              <w:rPr>
                <w:rFonts w:ascii="Garamond" w:hAnsi="Garamond" w:cs="Times New Roman"/>
              </w:rPr>
              <w:t>, edited by Hans Colonius and Ehtibar N. Dzhafarov, 1–26. World Scientific Publishing Company.</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Boonin, David. 2014. </w:t>
            </w:r>
            <w:r w:rsidRPr="00782625">
              <w:rPr>
                <w:rFonts w:ascii="Garamond" w:hAnsi="Garamond" w:cs="Times New Roman"/>
                <w:i/>
                <w:iCs/>
              </w:rPr>
              <w:t>The Non-Identity Problem and the Ethics of Future People</w:t>
            </w:r>
            <w:r w:rsidRPr="00782625">
              <w:rPr>
                <w:rFonts w:ascii="Garamond" w:hAnsi="Garamond" w:cs="Times New Roman"/>
              </w:rPr>
              <w:t>. Oxford: Oxford University Press.</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Harman, Elizabeth. 2004. ‘Can We Harm and Benefit in Creating?’ </w:t>
            </w:r>
            <w:r w:rsidRPr="00782625">
              <w:rPr>
                <w:rFonts w:ascii="Garamond" w:hAnsi="Garamond" w:cs="Times New Roman"/>
                <w:i/>
                <w:iCs/>
              </w:rPr>
              <w:t>Philosophical Perspectives</w:t>
            </w:r>
            <w:r w:rsidRPr="00782625">
              <w:rPr>
                <w:rFonts w:ascii="Garamond" w:hAnsi="Garamond" w:cs="Times New Roman"/>
              </w:rPr>
              <w:t xml:space="preserve"> 18 (1): 89–113.</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Heyd, David. 1992. </w:t>
            </w:r>
            <w:r w:rsidRPr="00782625">
              <w:rPr>
                <w:rFonts w:ascii="Garamond" w:hAnsi="Garamond" w:cs="Times New Roman"/>
                <w:i/>
                <w:iCs/>
              </w:rPr>
              <w:t>Genethics: Moral Issues in the Creation of People</w:t>
            </w:r>
            <w:r w:rsidRPr="00782625">
              <w:rPr>
                <w:rFonts w:ascii="Garamond" w:hAnsi="Garamond" w:cs="Times New Roman"/>
              </w:rPr>
              <w:t>. Berkeley: University of California Press.</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 2009. ‘The Intractability of the Non-Identity Problem’. In </w:t>
            </w:r>
            <w:r w:rsidRPr="00782625">
              <w:rPr>
                <w:rFonts w:ascii="Garamond" w:hAnsi="Garamond" w:cs="Times New Roman"/>
                <w:i/>
                <w:iCs/>
              </w:rPr>
              <w:t>Harming Future Persons</w:t>
            </w:r>
            <w:r w:rsidRPr="00782625">
              <w:rPr>
                <w:rFonts w:ascii="Garamond" w:hAnsi="Garamond" w:cs="Times New Roman"/>
              </w:rPr>
              <w:t>, by Melinda A. Roberts and David T. Wasserman. Dordrecht: Springer.</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Kumar, Rahul. 2003. ‘Who Can Be Wronged?’ </w:t>
            </w:r>
            <w:r w:rsidRPr="00782625">
              <w:rPr>
                <w:rFonts w:ascii="Garamond" w:hAnsi="Garamond" w:cs="Times New Roman"/>
                <w:i/>
                <w:iCs/>
              </w:rPr>
              <w:t>Philosophy &amp; Public Affairs</w:t>
            </w:r>
            <w:r w:rsidRPr="00782625">
              <w:rPr>
                <w:rFonts w:ascii="Garamond" w:hAnsi="Garamond" w:cs="Times New Roman"/>
              </w:rPr>
              <w:t xml:space="preserve"> 31 (2): 99–118.</w:t>
            </w:r>
          </w:p>
          <w:p w:rsidR="00993AB1" w:rsidRPr="00782625" w:rsidRDefault="00993AB1" w:rsidP="00993AB1">
            <w:pPr>
              <w:pStyle w:val="Bibliography"/>
              <w:rPr>
                <w:rFonts w:ascii="Garamond" w:hAnsi="Garamond" w:cs="Times New Roman"/>
              </w:rPr>
            </w:pPr>
            <w:r w:rsidRPr="00782625">
              <w:rPr>
                <w:rFonts w:ascii="Garamond" w:hAnsi="Garamond" w:cs="Times New Roman"/>
              </w:rPr>
              <w:t>Magnusson, Erik. 2018. ‘Children’s Rights and the Non-Identity Problem’.</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Parfit, Derek. 1984. </w:t>
            </w:r>
            <w:r w:rsidRPr="00782625">
              <w:rPr>
                <w:rFonts w:ascii="Garamond" w:hAnsi="Garamond" w:cs="Times New Roman"/>
                <w:i/>
                <w:iCs/>
              </w:rPr>
              <w:t>Reasons and Persons</w:t>
            </w:r>
            <w:r w:rsidRPr="00782625">
              <w:rPr>
                <w:rFonts w:ascii="Garamond" w:hAnsi="Garamond" w:cs="Times New Roman"/>
              </w:rPr>
              <w:t>. 1991st ed. Oxford: Clarendon.</w:t>
            </w:r>
          </w:p>
          <w:p w:rsidR="00993AB1" w:rsidRPr="00782625" w:rsidRDefault="00993AB1" w:rsidP="00993AB1">
            <w:pPr>
              <w:pStyle w:val="Bibliography"/>
              <w:rPr>
                <w:rFonts w:ascii="Garamond" w:hAnsi="Garamond" w:cs="Times New Roman"/>
              </w:rPr>
            </w:pPr>
            <w:r w:rsidRPr="00782625">
              <w:rPr>
                <w:rFonts w:ascii="Garamond" w:hAnsi="Garamond" w:cs="Times New Roman"/>
              </w:rPr>
              <w:t xml:space="preserve">Woodward, James. 1986. ‘The Non-Identity Problem’. </w:t>
            </w:r>
            <w:r w:rsidRPr="00782625">
              <w:rPr>
                <w:rFonts w:ascii="Garamond" w:hAnsi="Garamond" w:cs="Times New Roman"/>
                <w:i/>
                <w:iCs/>
              </w:rPr>
              <w:t>Ethics</w:t>
            </w:r>
            <w:r w:rsidRPr="00782625">
              <w:rPr>
                <w:rFonts w:ascii="Garamond" w:hAnsi="Garamond" w:cs="Times New Roman"/>
              </w:rPr>
              <w:t xml:space="preserve"> 96 (4): 804–831.</w:t>
            </w:r>
          </w:p>
          <w:p w:rsidR="002D6020" w:rsidRPr="00782625" w:rsidRDefault="00993AB1" w:rsidP="00993AB1">
            <w:pPr>
              <w:rPr>
                <w:rFonts w:ascii="Garamond" w:hAnsi="Garamond"/>
              </w:rPr>
            </w:pPr>
            <w:r w:rsidRPr="00782625">
              <w:rPr>
                <w:rFonts w:ascii="Garamond" w:hAnsi="Garamond" w:cs="Times New Roman"/>
                <w:lang w:val="en-US"/>
              </w:rPr>
              <w:fldChar w:fldCharType="end"/>
            </w:r>
          </w:p>
        </w:tc>
      </w:tr>
      <w:tr w:rsidR="00FA3E25" w:rsidRPr="00782625" w:rsidTr="00352759">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10.30 – 11.00</w:t>
            </w:r>
          </w:p>
        </w:tc>
        <w:tc>
          <w:tcPr>
            <w:tcW w:w="2751" w:type="dxa"/>
            <w:shd w:val="clear" w:color="auto" w:fill="FFFFFF" w:themeFill="background1"/>
          </w:tcPr>
          <w:p w:rsidR="00FA3E25" w:rsidRPr="00782625" w:rsidRDefault="00FA3E25" w:rsidP="00F807A3">
            <w:pPr>
              <w:rPr>
                <w:rFonts w:ascii="Garamond" w:hAnsi="Garamond"/>
              </w:rPr>
            </w:pPr>
            <w:r w:rsidRPr="00782625">
              <w:rPr>
                <w:rFonts w:ascii="Garamond" w:hAnsi="Garamond"/>
              </w:rPr>
              <w:t>Coffee Break</w:t>
            </w:r>
          </w:p>
        </w:tc>
        <w:tc>
          <w:tcPr>
            <w:tcW w:w="6521" w:type="dxa"/>
            <w:shd w:val="clear" w:color="auto" w:fill="FFFFFF" w:themeFill="background1"/>
          </w:tcPr>
          <w:p w:rsidR="00FA3E25" w:rsidRPr="00782625" w:rsidRDefault="00FA3E25" w:rsidP="00F807A3">
            <w:pPr>
              <w:rPr>
                <w:rFonts w:ascii="Garamond" w:hAnsi="Garamond"/>
              </w:rPr>
            </w:pPr>
          </w:p>
        </w:tc>
      </w:tr>
      <w:tr w:rsidR="000B38FB" w:rsidRPr="00782625" w:rsidTr="00352759">
        <w:trPr>
          <w:trHeight w:val="343"/>
        </w:trPr>
        <w:tc>
          <w:tcPr>
            <w:tcW w:w="1360" w:type="dxa"/>
          </w:tcPr>
          <w:p w:rsidR="000B38FB" w:rsidRPr="00782625" w:rsidRDefault="000B38FB" w:rsidP="000B38FB">
            <w:pPr>
              <w:rPr>
                <w:rFonts w:ascii="Garamond" w:hAnsi="Garamond"/>
              </w:rPr>
            </w:pPr>
            <w:r w:rsidRPr="00782625">
              <w:rPr>
                <w:rFonts w:ascii="Garamond" w:hAnsi="Garamond"/>
              </w:rPr>
              <w:t>11.00 – 12.00</w:t>
            </w:r>
          </w:p>
        </w:tc>
        <w:tc>
          <w:tcPr>
            <w:tcW w:w="2751" w:type="dxa"/>
          </w:tcPr>
          <w:p w:rsidR="000B38FB" w:rsidRPr="00782625" w:rsidRDefault="000B38FB" w:rsidP="000B38FB">
            <w:pPr>
              <w:rPr>
                <w:rFonts w:ascii="Garamond" w:hAnsi="Garamond"/>
              </w:rPr>
            </w:pPr>
            <w:r w:rsidRPr="00782625">
              <w:rPr>
                <w:rFonts w:ascii="Garamond" w:hAnsi="Garamond"/>
              </w:rPr>
              <w:t>Tim Campbell</w:t>
            </w:r>
            <w:r w:rsidR="00B64BDB" w:rsidRPr="00782625">
              <w:rPr>
                <w:rFonts w:ascii="Garamond" w:hAnsi="Garamond"/>
              </w:rPr>
              <w:t xml:space="preserve"> (I</w:t>
            </w:r>
            <w:r w:rsidR="0090307F" w:rsidRPr="00782625">
              <w:rPr>
                <w:rFonts w:ascii="Garamond" w:hAnsi="Garamond"/>
              </w:rPr>
              <w:t>nstitute for Futures Studies</w:t>
            </w:r>
            <w:r w:rsidR="00B64BDB" w:rsidRPr="00782625">
              <w:rPr>
                <w:rFonts w:ascii="Garamond" w:hAnsi="Garamond"/>
              </w:rPr>
              <w:t>)</w:t>
            </w:r>
          </w:p>
        </w:tc>
        <w:tc>
          <w:tcPr>
            <w:tcW w:w="6521" w:type="dxa"/>
          </w:tcPr>
          <w:p w:rsidR="00993AB1" w:rsidRPr="00782625" w:rsidRDefault="00993AB1" w:rsidP="000B38FB">
            <w:pPr>
              <w:rPr>
                <w:rFonts w:ascii="Garamond" w:hAnsi="Garamond" w:cs="Times New Roman"/>
                <w:color w:val="000000"/>
                <w:shd w:val="clear" w:color="auto" w:fill="FFFFFF"/>
              </w:rPr>
            </w:pPr>
            <w:r w:rsidRPr="00782625">
              <w:rPr>
                <w:rFonts w:ascii="Garamond" w:hAnsi="Garamond" w:cs="Times New Roman"/>
                <w:color w:val="000000"/>
                <w:shd w:val="clear" w:color="auto" w:fill="FFFFFF"/>
              </w:rPr>
              <w:t>“Indeterminacy of Non-Identity”</w:t>
            </w:r>
          </w:p>
          <w:p w:rsidR="00993AB1" w:rsidRPr="00782625" w:rsidRDefault="00993AB1" w:rsidP="000B38FB">
            <w:pPr>
              <w:rPr>
                <w:rFonts w:ascii="Garamond" w:hAnsi="Garamond" w:cs="Times New Roman"/>
                <w:color w:val="000000"/>
                <w:shd w:val="clear" w:color="auto" w:fill="FFFFFF"/>
              </w:rPr>
            </w:pPr>
          </w:p>
          <w:p w:rsidR="00993AB1" w:rsidRPr="00782625" w:rsidRDefault="00993AB1" w:rsidP="00993AB1">
            <w:pPr>
              <w:jc w:val="both"/>
              <w:rPr>
                <w:rFonts w:ascii="Garamond" w:hAnsi="Garamond" w:cs="Times New Roman"/>
                <w:color w:val="000000"/>
                <w:shd w:val="clear" w:color="auto" w:fill="FFFFFF"/>
              </w:rPr>
            </w:pPr>
            <w:r w:rsidRPr="00782625">
              <w:rPr>
                <w:rFonts w:ascii="Garamond" w:hAnsi="Garamond" w:cs="Times New Roman"/>
                <w:color w:val="000000"/>
                <w:shd w:val="clear" w:color="auto" w:fill="FFFFFF"/>
              </w:rPr>
              <w:t xml:space="preserve">Abstract: </w:t>
            </w:r>
            <w:r w:rsidR="00846F20" w:rsidRPr="00782625">
              <w:rPr>
                <w:rFonts w:ascii="Garamond" w:hAnsi="Garamond" w:cs="Times New Roman"/>
                <w:color w:val="000000"/>
                <w:shd w:val="clear" w:color="auto" w:fill="FFFFFF"/>
              </w:rPr>
              <w:t xml:space="preserve">Suppose it </w:t>
            </w:r>
            <w:r w:rsidR="001A1A2B">
              <w:rPr>
                <w:rFonts w:ascii="Garamond" w:hAnsi="Garamond" w:cs="Times New Roman"/>
                <w:color w:val="000000"/>
                <w:shd w:val="clear" w:color="auto" w:fill="FFFFFF"/>
              </w:rPr>
              <w:t>is</w:t>
            </w:r>
            <w:r w:rsidR="00846F20" w:rsidRPr="00782625">
              <w:rPr>
                <w:rFonts w:ascii="Garamond" w:hAnsi="Garamond" w:cs="Times New Roman"/>
                <w:color w:val="000000"/>
                <w:shd w:val="clear" w:color="auto" w:fill="FFFFFF"/>
              </w:rPr>
              <w:t xml:space="preserve"> </w:t>
            </w:r>
            <w:r w:rsidR="008550A0">
              <w:rPr>
                <w:rFonts w:ascii="Garamond" w:hAnsi="Garamond" w:cs="Times New Roman"/>
                <w:color w:val="000000"/>
                <w:shd w:val="clear" w:color="auto" w:fill="FFFFFF"/>
              </w:rPr>
              <w:t>vague</w:t>
            </w:r>
            <w:r w:rsidR="006B4DE4">
              <w:rPr>
                <w:rFonts w:ascii="Garamond" w:hAnsi="Garamond" w:cs="Times New Roman"/>
                <w:color w:val="000000"/>
                <w:shd w:val="clear" w:color="auto" w:fill="FFFFFF"/>
              </w:rPr>
              <w:t xml:space="preserve">, and hence indeterminate, </w:t>
            </w:r>
            <w:r w:rsidR="00846F20" w:rsidRPr="00782625">
              <w:rPr>
                <w:rFonts w:ascii="Garamond" w:hAnsi="Garamond" w:cs="Times New Roman"/>
                <w:color w:val="000000"/>
                <w:shd w:val="clear" w:color="auto" w:fill="FFFFFF"/>
              </w:rPr>
              <w:t xml:space="preserve">whether person </w:t>
            </w:r>
            <w:r w:rsidR="001A1A2B">
              <w:rPr>
                <w:rFonts w:ascii="Garamond" w:hAnsi="Garamond" w:cs="Times New Roman"/>
                <w:color w:val="000000"/>
                <w:shd w:val="clear" w:color="auto" w:fill="FFFFFF"/>
              </w:rPr>
              <w:t xml:space="preserve">A </w:t>
            </w:r>
            <w:r w:rsidR="00846F20" w:rsidRPr="00782625">
              <w:rPr>
                <w:rFonts w:ascii="Garamond" w:hAnsi="Garamond" w:cs="Times New Roman"/>
                <w:color w:val="000000"/>
                <w:shd w:val="clear" w:color="auto" w:fill="FFFFFF"/>
              </w:rPr>
              <w:t>in possible world W1 is transworld identical to</w:t>
            </w:r>
            <w:r w:rsidR="001A1A2B">
              <w:rPr>
                <w:rFonts w:ascii="Garamond" w:hAnsi="Garamond" w:cs="Times New Roman"/>
                <w:color w:val="000000"/>
                <w:shd w:val="clear" w:color="auto" w:fill="FFFFFF"/>
              </w:rPr>
              <w:t xml:space="preserve"> person B in some other </w:t>
            </w:r>
            <w:r w:rsidR="001A1A2B">
              <w:rPr>
                <w:rFonts w:ascii="Garamond" w:hAnsi="Garamond" w:cs="Times New Roman"/>
                <w:color w:val="000000"/>
                <w:shd w:val="clear" w:color="auto" w:fill="FFFFFF"/>
              </w:rPr>
              <w:lastRenderedPageBreak/>
              <w:t>possible world, W2.</w:t>
            </w:r>
            <w:r w:rsidR="00846F20" w:rsidRPr="00782625">
              <w:rPr>
                <w:rFonts w:ascii="Garamond" w:hAnsi="Garamond" w:cs="Times New Roman"/>
                <w:color w:val="000000"/>
                <w:shd w:val="clear" w:color="auto" w:fill="FFFFFF"/>
              </w:rPr>
              <w:t xml:space="preserve"> </w:t>
            </w:r>
            <w:r w:rsidR="001A1A2B">
              <w:rPr>
                <w:rFonts w:ascii="Garamond" w:hAnsi="Garamond" w:cs="Times New Roman"/>
                <w:color w:val="000000"/>
                <w:shd w:val="clear" w:color="auto" w:fill="FFFFFF"/>
              </w:rPr>
              <w:t xml:space="preserve">Then it can be indeterminate whether Person A is better off in W1 than in W2. </w:t>
            </w:r>
            <w:r w:rsidR="00925797">
              <w:rPr>
                <w:rFonts w:ascii="Garamond" w:hAnsi="Garamond" w:cs="Times New Roman"/>
                <w:color w:val="000000"/>
                <w:shd w:val="clear" w:color="auto" w:fill="FFFFFF"/>
              </w:rPr>
              <w:t>I</w:t>
            </w:r>
            <w:r w:rsidR="001A1A2B">
              <w:rPr>
                <w:rFonts w:ascii="Garamond" w:hAnsi="Garamond" w:cs="Times New Roman"/>
                <w:color w:val="000000"/>
                <w:shd w:val="clear" w:color="auto" w:fill="FFFFFF"/>
              </w:rPr>
              <w:t xml:space="preserve"> argue</w:t>
            </w:r>
            <w:r w:rsidR="00925797">
              <w:rPr>
                <w:rFonts w:ascii="Garamond" w:hAnsi="Garamond" w:cs="Times New Roman"/>
                <w:color w:val="000000"/>
                <w:shd w:val="clear" w:color="auto" w:fill="FFFFFF"/>
              </w:rPr>
              <w:t xml:space="preserve"> that on</w:t>
            </w:r>
            <w:r w:rsidR="006B4DE4">
              <w:rPr>
                <w:rFonts w:ascii="Garamond" w:hAnsi="Garamond" w:cs="Times New Roman"/>
                <w:color w:val="000000"/>
                <w:shd w:val="clear" w:color="auto" w:fill="FFFFFF"/>
              </w:rPr>
              <w:t xml:space="preserve"> </w:t>
            </w:r>
            <w:r w:rsidRPr="00782625">
              <w:rPr>
                <w:rFonts w:ascii="Garamond" w:hAnsi="Garamond" w:cs="Times New Roman"/>
                <w:color w:val="000000"/>
                <w:shd w:val="clear" w:color="auto" w:fill="FFFFFF"/>
              </w:rPr>
              <w:t xml:space="preserve">person-affecting </w:t>
            </w:r>
            <w:r w:rsidR="00846F20" w:rsidRPr="00782625">
              <w:rPr>
                <w:rFonts w:ascii="Garamond" w:hAnsi="Garamond" w:cs="Times New Roman"/>
                <w:color w:val="000000"/>
                <w:shd w:val="clear" w:color="auto" w:fill="FFFFFF"/>
              </w:rPr>
              <w:t>theories</w:t>
            </w:r>
            <w:r w:rsidR="00925797">
              <w:rPr>
                <w:rFonts w:ascii="Garamond" w:hAnsi="Garamond" w:cs="Times New Roman"/>
                <w:color w:val="000000"/>
                <w:shd w:val="clear" w:color="auto" w:fill="FFFFFF"/>
              </w:rPr>
              <w:t xml:space="preserve"> of the kind defended by Melinda Roberts, the fact that it is indeterminate whether Person A is better off in W1 than in W2 supports the conclusion that</w:t>
            </w:r>
            <w:r w:rsidR="00A83181">
              <w:rPr>
                <w:rFonts w:ascii="Garamond" w:hAnsi="Garamond" w:cs="Times New Roman"/>
                <w:color w:val="000000"/>
                <w:shd w:val="clear" w:color="auto" w:fill="FFFFFF"/>
              </w:rPr>
              <w:t xml:space="preserve"> it</w:t>
            </w:r>
            <w:r w:rsidR="00925797">
              <w:rPr>
                <w:rFonts w:ascii="Garamond" w:hAnsi="Garamond" w:cs="Times New Roman"/>
                <w:color w:val="000000"/>
                <w:shd w:val="clear" w:color="auto" w:fill="FFFFFF"/>
              </w:rPr>
              <w:t xml:space="preserve"> is indeterminate whether W1 is morally better than W2.</w:t>
            </w:r>
            <w:r w:rsidR="006B4DE4">
              <w:rPr>
                <w:rFonts w:ascii="Garamond" w:hAnsi="Garamond" w:cs="Times New Roman"/>
                <w:color w:val="000000"/>
                <w:shd w:val="clear" w:color="auto" w:fill="FFFFFF"/>
              </w:rPr>
              <w:t xml:space="preserve"> </w:t>
            </w:r>
            <w:r w:rsidR="006B4DE4">
              <w:rPr>
                <w:rFonts w:ascii="Garamond" w:hAnsi="Garamond" w:cs="Times New Roman"/>
                <w:color w:val="000000"/>
                <w:shd w:val="clear" w:color="auto" w:fill="FFFFFF"/>
              </w:rPr>
              <w:t>This poses a problem for these person-affecting theories.</w:t>
            </w:r>
            <w:r w:rsidR="006B4DE4">
              <w:rPr>
                <w:rFonts w:ascii="Garamond" w:hAnsi="Garamond" w:cs="Times New Roman"/>
                <w:color w:val="000000"/>
                <w:shd w:val="clear" w:color="auto" w:fill="FFFFFF"/>
              </w:rPr>
              <w:t xml:space="preserve"> </w:t>
            </w:r>
            <w:r w:rsidR="00203C16">
              <w:rPr>
                <w:rFonts w:ascii="Garamond" w:hAnsi="Garamond" w:cs="Times New Roman"/>
                <w:color w:val="000000"/>
                <w:shd w:val="clear" w:color="auto" w:fill="FFFFFF"/>
              </w:rPr>
              <w:t>Suppose that the indeterminacy of the ranking of W1 and W2</w:t>
            </w:r>
            <w:r w:rsidR="00203C16">
              <w:rPr>
                <w:rFonts w:ascii="Garamond" w:hAnsi="Garamond" w:cs="Times New Roman"/>
                <w:color w:val="000000"/>
                <w:shd w:val="clear" w:color="auto" w:fill="FFFFFF"/>
              </w:rPr>
              <w:t xml:space="preserve"> </w:t>
            </w:r>
            <w:r w:rsidR="00203C16">
              <w:rPr>
                <w:rFonts w:ascii="Garamond" w:hAnsi="Garamond" w:cs="Times New Roman"/>
                <w:color w:val="000000"/>
                <w:shd w:val="clear" w:color="auto" w:fill="FFFFFF"/>
              </w:rPr>
              <w:t xml:space="preserve">is accepted. Then we need to consider what the </w:t>
            </w:r>
            <w:r w:rsidR="00203C16">
              <w:rPr>
                <w:rFonts w:ascii="Garamond" w:hAnsi="Garamond" w:cs="Times New Roman"/>
                <w:color w:val="000000"/>
                <w:shd w:val="clear" w:color="auto" w:fill="FFFFFF"/>
              </w:rPr>
              <w:t xml:space="preserve">source of the indeterminacy </w:t>
            </w:r>
            <w:r w:rsidR="00203C16">
              <w:rPr>
                <w:rFonts w:ascii="Garamond" w:hAnsi="Garamond" w:cs="Times New Roman"/>
                <w:color w:val="000000"/>
                <w:shd w:val="clear" w:color="auto" w:fill="FFFFFF"/>
              </w:rPr>
              <w:t xml:space="preserve">is. If the source </w:t>
            </w:r>
            <w:r w:rsidR="00203C16">
              <w:rPr>
                <w:rFonts w:ascii="Garamond" w:hAnsi="Garamond" w:cs="Times New Roman"/>
                <w:color w:val="000000"/>
                <w:shd w:val="clear" w:color="auto" w:fill="FFFFFF"/>
              </w:rPr>
              <w:t xml:space="preserve">is semantic, then as Miriam </w:t>
            </w:r>
            <w:proofErr w:type="spellStart"/>
            <w:r w:rsidR="00203C16">
              <w:rPr>
                <w:rFonts w:ascii="Garamond" w:hAnsi="Garamond" w:cs="Times New Roman"/>
                <w:color w:val="000000"/>
                <w:shd w:val="clear" w:color="auto" w:fill="FFFFFF"/>
              </w:rPr>
              <w:t>Schoenfield</w:t>
            </w:r>
            <w:proofErr w:type="spellEnd"/>
            <w:r w:rsidR="00203C16">
              <w:rPr>
                <w:rFonts w:ascii="Garamond" w:hAnsi="Garamond" w:cs="Times New Roman"/>
                <w:color w:val="000000"/>
                <w:shd w:val="clear" w:color="auto" w:fill="FFFFFF"/>
              </w:rPr>
              <w:t xml:space="preserve"> has argued, facts about moral </w:t>
            </w:r>
            <w:proofErr w:type="spellStart"/>
            <w:r w:rsidR="00203C16">
              <w:rPr>
                <w:rFonts w:ascii="Garamond" w:hAnsi="Garamond" w:cs="Times New Roman"/>
                <w:color w:val="000000"/>
                <w:shd w:val="clear" w:color="auto" w:fill="FFFFFF"/>
              </w:rPr>
              <w:t>betterness</w:t>
            </w:r>
            <w:proofErr w:type="spellEnd"/>
            <w:r w:rsidR="00203C16">
              <w:rPr>
                <w:rFonts w:ascii="Garamond" w:hAnsi="Garamond" w:cs="Times New Roman"/>
                <w:color w:val="000000"/>
                <w:shd w:val="clear" w:color="auto" w:fill="FFFFFF"/>
              </w:rPr>
              <w:t xml:space="preserve"> will depend, in an implausible way, on how people decide to use words. </w:t>
            </w:r>
            <w:r w:rsidR="00DE65F1">
              <w:rPr>
                <w:rFonts w:ascii="Garamond" w:hAnsi="Garamond" w:cs="Times New Roman"/>
                <w:color w:val="000000"/>
                <w:shd w:val="clear" w:color="auto" w:fill="FFFFFF"/>
              </w:rPr>
              <w:t>The person-affecting theorist could claim that the indeterminacy of the ranking is not semantic but is rather a basic fact about the world. But</w:t>
            </w:r>
            <w:r w:rsidR="00203C16">
              <w:rPr>
                <w:rFonts w:ascii="Garamond" w:hAnsi="Garamond" w:cs="Times New Roman"/>
                <w:color w:val="000000"/>
                <w:shd w:val="clear" w:color="auto" w:fill="FFFFFF"/>
              </w:rPr>
              <w:t xml:space="preserve"> </w:t>
            </w:r>
            <w:r w:rsidR="00DE65F1">
              <w:rPr>
                <w:rFonts w:ascii="Garamond" w:hAnsi="Garamond" w:cs="Times New Roman"/>
                <w:color w:val="000000"/>
                <w:shd w:val="clear" w:color="auto" w:fill="FFFFFF"/>
              </w:rPr>
              <w:t>that is a strong commitment, and it forces</w:t>
            </w:r>
            <w:r w:rsidR="00203C16">
              <w:rPr>
                <w:rFonts w:ascii="Garamond" w:hAnsi="Garamond" w:cs="Times New Roman"/>
                <w:color w:val="000000"/>
                <w:shd w:val="clear" w:color="auto" w:fill="FFFFFF"/>
              </w:rPr>
              <w:t xml:space="preserve"> the person-affecting theorist to make </w:t>
            </w:r>
            <w:r w:rsidR="00DE65F1">
              <w:rPr>
                <w:rFonts w:ascii="Garamond" w:hAnsi="Garamond" w:cs="Times New Roman"/>
                <w:color w:val="000000"/>
                <w:shd w:val="clear" w:color="auto" w:fill="FFFFFF"/>
              </w:rPr>
              <w:t>further</w:t>
            </w:r>
            <w:r w:rsidR="00203C16">
              <w:rPr>
                <w:rFonts w:ascii="Garamond" w:hAnsi="Garamond" w:cs="Times New Roman"/>
                <w:color w:val="000000"/>
                <w:shd w:val="clear" w:color="auto" w:fill="FFFFFF"/>
              </w:rPr>
              <w:t xml:space="preserve"> strong commitments regarding the nature of</w:t>
            </w:r>
            <w:r w:rsidR="00DE65F1">
              <w:rPr>
                <w:rFonts w:ascii="Garamond" w:hAnsi="Garamond" w:cs="Times New Roman"/>
                <w:color w:val="000000"/>
                <w:shd w:val="clear" w:color="auto" w:fill="FFFFFF"/>
              </w:rPr>
              <w:t xml:space="preserve"> personal</w:t>
            </w:r>
            <w:r w:rsidR="00203C16">
              <w:rPr>
                <w:rFonts w:ascii="Garamond" w:hAnsi="Garamond" w:cs="Times New Roman"/>
                <w:color w:val="000000"/>
                <w:shd w:val="clear" w:color="auto" w:fill="FFFFFF"/>
              </w:rPr>
              <w:t xml:space="preserve"> identity. </w:t>
            </w:r>
            <w:r w:rsidR="00203C16">
              <w:rPr>
                <w:rFonts w:ascii="Garamond" w:hAnsi="Garamond" w:cs="Times New Roman"/>
                <w:color w:val="000000"/>
                <w:shd w:val="clear" w:color="auto" w:fill="FFFFFF"/>
              </w:rPr>
              <w:t>I</w:t>
            </w:r>
            <w:r w:rsidR="00203C16">
              <w:rPr>
                <w:rFonts w:ascii="Garamond" w:hAnsi="Garamond" w:cs="Times New Roman"/>
                <w:color w:val="000000"/>
                <w:shd w:val="clear" w:color="auto" w:fill="FFFFFF"/>
              </w:rPr>
              <w:t xml:space="preserve">ndeterminacy of the ranking of W1 and W2 can be avoided by embracing </w:t>
            </w:r>
            <w:proofErr w:type="spellStart"/>
            <w:r w:rsidR="00203C16">
              <w:rPr>
                <w:rFonts w:ascii="Garamond" w:hAnsi="Garamond" w:cs="Times New Roman"/>
                <w:color w:val="000000"/>
                <w:shd w:val="clear" w:color="auto" w:fill="FFFFFF"/>
              </w:rPr>
              <w:t>epistemicism</w:t>
            </w:r>
            <w:proofErr w:type="spellEnd"/>
            <w:r w:rsidR="00203C16">
              <w:rPr>
                <w:rFonts w:ascii="Garamond" w:hAnsi="Garamond" w:cs="Times New Roman"/>
                <w:color w:val="000000"/>
                <w:shd w:val="clear" w:color="auto" w:fill="FFFFFF"/>
              </w:rPr>
              <w:t xml:space="preserve"> regarding vagueness, but then differences in moral </w:t>
            </w:r>
            <w:proofErr w:type="spellStart"/>
            <w:r w:rsidR="00203C16">
              <w:rPr>
                <w:rFonts w:ascii="Garamond" w:hAnsi="Garamond" w:cs="Times New Roman"/>
                <w:color w:val="000000"/>
                <w:shd w:val="clear" w:color="auto" w:fill="FFFFFF"/>
              </w:rPr>
              <w:t>betterness</w:t>
            </w:r>
            <w:proofErr w:type="spellEnd"/>
            <w:r w:rsidR="00203C16">
              <w:rPr>
                <w:rFonts w:ascii="Garamond" w:hAnsi="Garamond" w:cs="Times New Roman"/>
                <w:color w:val="000000"/>
                <w:shd w:val="clear" w:color="auto" w:fill="FFFFFF"/>
              </w:rPr>
              <w:t xml:space="preserve"> will be implausibly sensitive to </w:t>
            </w:r>
            <w:r w:rsidR="00756347">
              <w:rPr>
                <w:rFonts w:ascii="Garamond" w:hAnsi="Garamond" w:cs="Times New Roman"/>
                <w:color w:val="000000"/>
                <w:shd w:val="clear" w:color="auto" w:fill="FFFFFF"/>
              </w:rPr>
              <w:t xml:space="preserve">arbitrarily </w:t>
            </w:r>
            <w:r w:rsidR="00203C16">
              <w:rPr>
                <w:rFonts w:ascii="Garamond" w:hAnsi="Garamond" w:cs="Times New Roman"/>
                <w:color w:val="000000"/>
                <w:shd w:val="clear" w:color="auto" w:fill="FFFFFF"/>
              </w:rPr>
              <w:t xml:space="preserve">small natural differences. </w:t>
            </w:r>
            <w:r w:rsidRPr="00782625">
              <w:rPr>
                <w:rFonts w:ascii="Garamond" w:hAnsi="Garamond" w:cs="Times New Roman"/>
                <w:color w:val="000000"/>
                <w:shd w:val="clear" w:color="auto" w:fill="FFFFFF"/>
              </w:rPr>
              <w:t xml:space="preserve">I </w:t>
            </w:r>
            <w:r w:rsidR="00DE65F1">
              <w:rPr>
                <w:rFonts w:ascii="Garamond" w:hAnsi="Garamond" w:cs="Times New Roman"/>
                <w:color w:val="000000"/>
                <w:shd w:val="clear" w:color="auto" w:fill="FFFFFF"/>
              </w:rPr>
              <w:t>consider</w:t>
            </w:r>
            <w:r w:rsidRPr="00782625">
              <w:rPr>
                <w:rFonts w:ascii="Garamond" w:hAnsi="Garamond" w:cs="Times New Roman"/>
                <w:color w:val="000000"/>
                <w:shd w:val="clear" w:color="auto" w:fill="FFFFFF"/>
              </w:rPr>
              <w:t xml:space="preserve"> a </w:t>
            </w:r>
            <w:r w:rsidR="006B4DE4">
              <w:rPr>
                <w:rFonts w:ascii="Garamond" w:hAnsi="Garamond" w:cs="Times New Roman"/>
                <w:color w:val="000000"/>
                <w:shd w:val="clear" w:color="auto" w:fill="FFFFFF"/>
              </w:rPr>
              <w:t>view</w:t>
            </w:r>
            <w:r w:rsidR="00DE65F1">
              <w:rPr>
                <w:rFonts w:ascii="Garamond" w:hAnsi="Garamond" w:cs="Times New Roman"/>
                <w:color w:val="000000"/>
                <w:shd w:val="clear" w:color="auto" w:fill="FFFFFF"/>
              </w:rPr>
              <w:t xml:space="preserve"> inspired by Parfit</w:t>
            </w:r>
            <w:r w:rsidR="00756347">
              <w:rPr>
                <w:rFonts w:ascii="Garamond" w:hAnsi="Garamond" w:cs="Times New Roman"/>
                <w:color w:val="000000"/>
                <w:shd w:val="clear" w:color="auto" w:fill="FFFFFF"/>
              </w:rPr>
              <w:t xml:space="preserve"> that avoids the problems mentioned above. On this view, </w:t>
            </w:r>
            <w:r w:rsidRPr="00782625">
              <w:rPr>
                <w:rFonts w:ascii="Garamond" w:hAnsi="Garamond" w:cs="Times New Roman"/>
                <w:color w:val="000000"/>
                <w:shd w:val="clear" w:color="auto" w:fill="FFFFFF"/>
              </w:rPr>
              <w:t xml:space="preserve">transworld identity is unimportant and what has </w:t>
            </w:r>
            <w:r w:rsidR="006B4DE4">
              <w:rPr>
                <w:rFonts w:ascii="Garamond" w:hAnsi="Garamond" w:cs="Times New Roman"/>
                <w:color w:val="000000"/>
                <w:shd w:val="clear" w:color="auto" w:fill="FFFFFF"/>
              </w:rPr>
              <w:t>moral</w:t>
            </w:r>
            <w:r w:rsidRPr="00782625">
              <w:rPr>
                <w:rFonts w:ascii="Garamond" w:hAnsi="Garamond" w:cs="Times New Roman"/>
                <w:color w:val="000000"/>
                <w:shd w:val="clear" w:color="auto" w:fill="FFFFFF"/>
              </w:rPr>
              <w:t xml:space="preserve"> significance is a certain transworld similarity relation. However, </w:t>
            </w:r>
            <w:r w:rsidR="006B4DE4">
              <w:rPr>
                <w:rFonts w:ascii="Garamond" w:hAnsi="Garamond" w:cs="Times New Roman"/>
                <w:color w:val="000000"/>
                <w:shd w:val="clear" w:color="auto" w:fill="FFFFFF"/>
              </w:rPr>
              <w:t xml:space="preserve">this view </w:t>
            </w:r>
            <w:r w:rsidR="00756347">
              <w:rPr>
                <w:rFonts w:ascii="Garamond" w:hAnsi="Garamond" w:cs="Times New Roman"/>
                <w:color w:val="000000"/>
                <w:shd w:val="clear" w:color="auto" w:fill="FFFFFF"/>
              </w:rPr>
              <w:t>seems</w:t>
            </w:r>
            <w:bookmarkStart w:id="2" w:name="_GoBack"/>
            <w:bookmarkEnd w:id="2"/>
            <w:r w:rsidRPr="00782625">
              <w:rPr>
                <w:rFonts w:ascii="Garamond" w:hAnsi="Garamond" w:cs="Times New Roman"/>
                <w:color w:val="000000"/>
                <w:shd w:val="clear" w:color="auto" w:fill="FFFFFF"/>
              </w:rPr>
              <w:t xml:space="preserve"> unable to capture </w:t>
            </w:r>
            <w:r w:rsidR="006B4DE4">
              <w:rPr>
                <w:rFonts w:ascii="Garamond" w:hAnsi="Garamond" w:cs="Times New Roman"/>
                <w:color w:val="000000"/>
                <w:shd w:val="clear" w:color="auto" w:fill="FFFFFF"/>
              </w:rPr>
              <w:t xml:space="preserve">the spirit of the </w:t>
            </w:r>
            <w:r w:rsidRPr="00782625">
              <w:rPr>
                <w:rFonts w:ascii="Garamond" w:hAnsi="Garamond" w:cs="Times New Roman"/>
                <w:color w:val="000000"/>
                <w:shd w:val="clear" w:color="auto" w:fill="FFFFFF"/>
              </w:rPr>
              <w:t>person-affecting views</w:t>
            </w:r>
            <w:r w:rsidR="006B4DE4">
              <w:rPr>
                <w:rFonts w:ascii="Garamond" w:hAnsi="Garamond" w:cs="Times New Roman"/>
                <w:color w:val="000000"/>
                <w:shd w:val="clear" w:color="auto" w:fill="FFFFFF"/>
              </w:rPr>
              <w:t xml:space="preserve"> that Roberts and others find attractive</w:t>
            </w:r>
            <w:r w:rsidRPr="00782625">
              <w:rPr>
                <w:rFonts w:ascii="Garamond" w:hAnsi="Garamond" w:cs="Times New Roman"/>
                <w:color w:val="000000"/>
                <w:shd w:val="clear" w:color="auto" w:fill="FFFFFF"/>
              </w:rPr>
              <w:t xml:space="preserve">.      </w:t>
            </w:r>
          </w:p>
          <w:p w:rsidR="00993AB1" w:rsidRPr="00782625" w:rsidRDefault="00993AB1" w:rsidP="000B38FB">
            <w:pPr>
              <w:rPr>
                <w:rFonts w:ascii="Garamond" w:hAnsi="Garamond"/>
              </w:rPr>
            </w:pPr>
          </w:p>
        </w:tc>
      </w:tr>
      <w:tr w:rsidR="00FA3E25" w:rsidRPr="00782625" w:rsidTr="00352759">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lastRenderedPageBreak/>
              <w:t>12.00 – 13.30</w:t>
            </w:r>
          </w:p>
        </w:tc>
        <w:tc>
          <w:tcPr>
            <w:tcW w:w="2751" w:type="dxa"/>
            <w:shd w:val="clear" w:color="auto" w:fill="FFFFFF" w:themeFill="background1"/>
          </w:tcPr>
          <w:p w:rsidR="00FA3E25" w:rsidRPr="00782625" w:rsidRDefault="00FA3E25" w:rsidP="00F807A3">
            <w:pPr>
              <w:jc w:val="both"/>
              <w:rPr>
                <w:rFonts w:ascii="Garamond" w:hAnsi="Garamond"/>
              </w:rPr>
            </w:pPr>
            <w:r w:rsidRPr="00782625">
              <w:rPr>
                <w:rFonts w:ascii="Garamond" w:hAnsi="Garamond" w:cs="Times New Roman"/>
                <w:color w:val="000000" w:themeColor="text1"/>
                <w:lang w:val="en-US"/>
              </w:rPr>
              <w:t>Lunch</w:t>
            </w:r>
          </w:p>
        </w:tc>
        <w:tc>
          <w:tcPr>
            <w:tcW w:w="6521" w:type="dxa"/>
            <w:shd w:val="clear" w:color="auto" w:fill="FFFFFF" w:themeFill="background1"/>
          </w:tcPr>
          <w:p w:rsidR="00FA3E25" w:rsidRPr="00782625" w:rsidRDefault="00FA3E25" w:rsidP="00F807A3">
            <w:pPr>
              <w:rPr>
                <w:rFonts w:ascii="Garamond" w:hAnsi="Garamond"/>
              </w:rPr>
            </w:pPr>
          </w:p>
        </w:tc>
      </w:tr>
      <w:tr w:rsidR="00FA3E25" w:rsidRPr="00782625" w:rsidTr="00352759">
        <w:tc>
          <w:tcPr>
            <w:tcW w:w="1360" w:type="dxa"/>
          </w:tcPr>
          <w:p w:rsidR="00FA3E25" w:rsidRPr="00782625" w:rsidRDefault="00FA3E25" w:rsidP="00F807A3">
            <w:pPr>
              <w:rPr>
                <w:rFonts w:ascii="Garamond" w:hAnsi="Garamond"/>
              </w:rPr>
            </w:pPr>
            <w:r w:rsidRPr="00782625">
              <w:rPr>
                <w:rFonts w:ascii="Garamond" w:hAnsi="Garamond"/>
              </w:rPr>
              <w:t>13.30 – 14.30</w:t>
            </w:r>
          </w:p>
        </w:tc>
        <w:tc>
          <w:tcPr>
            <w:tcW w:w="2751" w:type="dxa"/>
          </w:tcPr>
          <w:p w:rsidR="00FA3E25" w:rsidRPr="00782625" w:rsidRDefault="0088244E" w:rsidP="00F807A3">
            <w:pPr>
              <w:rPr>
                <w:rFonts w:ascii="Garamond" w:hAnsi="Garamond"/>
              </w:rPr>
            </w:pPr>
            <w:proofErr w:type="spellStart"/>
            <w:r w:rsidRPr="00782625">
              <w:rPr>
                <w:rFonts w:ascii="Garamond" w:hAnsi="Garamond"/>
              </w:rPr>
              <w:t>Teruji</w:t>
            </w:r>
            <w:proofErr w:type="spellEnd"/>
            <w:r w:rsidRPr="00782625">
              <w:rPr>
                <w:rFonts w:ascii="Garamond" w:hAnsi="Garamond"/>
              </w:rPr>
              <w:t xml:space="preserve"> Thomas</w:t>
            </w:r>
            <w:r w:rsidR="00B64BDB" w:rsidRPr="00782625">
              <w:rPr>
                <w:rFonts w:ascii="Garamond" w:hAnsi="Garamond"/>
              </w:rPr>
              <w:t xml:space="preserve"> (</w:t>
            </w:r>
            <w:r w:rsidR="0090307F" w:rsidRPr="00782625">
              <w:rPr>
                <w:rFonts w:ascii="Garamond" w:hAnsi="Garamond"/>
              </w:rPr>
              <w:t>Global Priorities Institute,</w:t>
            </w:r>
            <w:r w:rsidR="00B64BDB" w:rsidRPr="00782625">
              <w:rPr>
                <w:rFonts w:ascii="Garamond" w:hAnsi="Garamond"/>
              </w:rPr>
              <w:t xml:space="preserve"> Oxford)</w:t>
            </w:r>
          </w:p>
        </w:tc>
        <w:tc>
          <w:tcPr>
            <w:tcW w:w="6521" w:type="dxa"/>
          </w:tcPr>
          <w:p w:rsidR="00FA3E25" w:rsidRPr="00782625" w:rsidRDefault="0088244E" w:rsidP="00F807A3">
            <w:pPr>
              <w:rPr>
                <w:rFonts w:ascii="Garamond" w:hAnsi="Garamond" w:cs="Times New Roman"/>
              </w:rPr>
            </w:pPr>
            <w:r w:rsidRPr="00782625">
              <w:rPr>
                <w:rFonts w:ascii="Garamond" w:hAnsi="Garamond" w:cs="Times New Roman"/>
              </w:rPr>
              <w:t>“Non-Identity and Uncertainty”</w:t>
            </w:r>
          </w:p>
          <w:p w:rsidR="00993AB1" w:rsidRPr="00782625" w:rsidRDefault="00993AB1" w:rsidP="00F807A3">
            <w:pPr>
              <w:rPr>
                <w:rFonts w:ascii="Garamond" w:hAnsi="Garamond" w:cs="Times New Roman"/>
              </w:rPr>
            </w:pPr>
          </w:p>
          <w:p w:rsidR="00993AB1" w:rsidRPr="00782625" w:rsidRDefault="00993AB1" w:rsidP="00993AB1">
            <w:pPr>
              <w:jc w:val="both"/>
              <w:rPr>
                <w:rFonts w:ascii="Garamond" w:hAnsi="Garamond" w:cs="Times New Roman"/>
                <w:color w:val="222222"/>
                <w:shd w:val="clear" w:color="auto" w:fill="FFFFFF"/>
              </w:rPr>
            </w:pPr>
            <w:r w:rsidRPr="00782625">
              <w:rPr>
                <w:rFonts w:ascii="Garamond" w:hAnsi="Garamond" w:cs="Times New Roman"/>
                <w:color w:val="222222"/>
                <w:shd w:val="clear" w:color="auto" w:fill="FFFFFF"/>
              </w:rPr>
              <w:t xml:space="preserve">Abstract: How should one think about broadly person-affecting population ethics in the face of empirical uncertainty? I defend three general </w:t>
            </w:r>
            <w:proofErr w:type="spellStart"/>
            <w:r w:rsidRPr="00782625">
              <w:rPr>
                <w:rFonts w:ascii="Garamond" w:hAnsi="Garamond" w:cs="Times New Roman"/>
                <w:color w:val="222222"/>
                <w:shd w:val="clear" w:color="auto" w:fill="FFFFFF"/>
              </w:rPr>
              <w:t>welfarist</w:t>
            </w:r>
            <w:proofErr w:type="spellEnd"/>
            <w:r w:rsidRPr="00782625">
              <w:rPr>
                <w:rFonts w:ascii="Garamond" w:hAnsi="Garamond" w:cs="Times New Roman"/>
                <w:color w:val="222222"/>
                <w:shd w:val="clear" w:color="auto" w:fill="FFFFFF"/>
              </w:rPr>
              <w:t xml:space="preserve"> principles for choice under </w:t>
            </w:r>
            <w:proofErr w:type="gramStart"/>
            <w:r w:rsidRPr="00782625">
              <w:rPr>
                <w:rFonts w:ascii="Garamond" w:hAnsi="Garamond" w:cs="Times New Roman"/>
                <w:color w:val="222222"/>
                <w:shd w:val="clear" w:color="auto" w:fill="FFFFFF"/>
              </w:rPr>
              <w:t>uncertainty, and</w:t>
            </w:r>
            <w:proofErr w:type="gramEnd"/>
            <w:r w:rsidRPr="00782625">
              <w:rPr>
                <w:rFonts w:ascii="Garamond" w:hAnsi="Garamond" w:cs="Times New Roman"/>
                <w:color w:val="222222"/>
                <w:shd w:val="clear" w:color="auto" w:fill="FFFFFF"/>
              </w:rPr>
              <w:t xml:space="preserve"> show that they together reduce arbitrary choices to uncertainty-free choices. This argument has a wide variety of applications: while the principles are most friendly to utilitarianism and ex post </w:t>
            </w:r>
            <w:proofErr w:type="spellStart"/>
            <w:r w:rsidRPr="00782625">
              <w:rPr>
                <w:rFonts w:ascii="Garamond" w:hAnsi="Garamond" w:cs="Times New Roman"/>
                <w:color w:val="222222"/>
                <w:shd w:val="clear" w:color="auto" w:fill="FFFFFF"/>
              </w:rPr>
              <w:t>prioritarianism</w:t>
            </w:r>
            <w:proofErr w:type="spellEnd"/>
            <w:r w:rsidRPr="00782625">
              <w:rPr>
                <w:rFonts w:ascii="Garamond" w:hAnsi="Garamond" w:cs="Times New Roman"/>
                <w:color w:val="222222"/>
                <w:shd w:val="clear" w:color="auto" w:fill="FFFFFF"/>
              </w:rPr>
              <w:t xml:space="preserve"> in fixed-population cases, they are compatible with many different views about how to extend those theories to variable-population cases. But I'll focus on the implications for the non-identity problem, and </w:t>
            </w:r>
            <w:proofErr w:type="gramStart"/>
            <w:r w:rsidRPr="00782625">
              <w:rPr>
                <w:rFonts w:ascii="Garamond" w:hAnsi="Garamond" w:cs="Times New Roman"/>
                <w:color w:val="222222"/>
                <w:shd w:val="clear" w:color="auto" w:fill="FFFFFF"/>
              </w:rPr>
              <w:t>in particular I'll</w:t>
            </w:r>
            <w:proofErr w:type="gramEnd"/>
            <w:r w:rsidRPr="00782625">
              <w:rPr>
                <w:rFonts w:ascii="Garamond" w:hAnsi="Garamond" w:cs="Times New Roman"/>
                <w:color w:val="222222"/>
                <w:shd w:val="clear" w:color="auto" w:fill="FFFFFF"/>
              </w:rPr>
              <w:t xml:space="preserve"> take issue with the claim made by Roberts, Hare, Cohen, and perhaps others, that the non-identity problem is substantially defused by uncertainty.</w:t>
            </w:r>
          </w:p>
          <w:p w:rsidR="00993AB1" w:rsidRPr="00782625" w:rsidRDefault="00993AB1" w:rsidP="00F807A3">
            <w:pPr>
              <w:rPr>
                <w:rFonts w:ascii="Garamond" w:hAnsi="Garamond"/>
              </w:rPr>
            </w:pPr>
          </w:p>
        </w:tc>
      </w:tr>
      <w:tr w:rsidR="00FA3E25" w:rsidRPr="00782625" w:rsidTr="00352759">
        <w:tc>
          <w:tcPr>
            <w:tcW w:w="1360" w:type="dxa"/>
          </w:tcPr>
          <w:p w:rsidR="00FA3E25" w:rsidRPr="00782625" w:rsidRDefault="00FA3E25" w:rsidP="00F807A3">
            <w:pPr>
              <w:rPr>
                <w:rFonts w:ascii="Garamond" w:hAnsi="Garamond"/>
              </w:rPr>
            </w:pPr>
            <w:r w:rsidRPr="00782625">
              <w:rPr>
                <w:rFonts w:ascii="Garamond" w:hAnsi="Garamond"/>
              </w:rPr>
              <w:t>14.30 – 15.00</w:t>
            </w:r>
          </w:p>
        </w:tc>
        <w:tc>
          <w:tcPr>
            <w:tcW w:w="2751" w:type="dxa"/>
          </w:tcPr>
          <w:p w:rsidR="00FA3E25" w:rsidRPr="00782625" w:rsidRDefault="00FA3E25" w:rsidP="00F807A3">
            <w:pPr>
              <w:rPr>
                <w:rFonts w:ascii="Garamond" w:hAnsi="Garamond"/>
              </w:rPr>
            </w:pPr>
            <w:r w:rsidRPr="00782625">
              <w:rPr>
                <w:rFonts w:ascii="Garamond" w:hAnsi="Garamond"/>
              </w:rPr>
              <w:t>Coffee Break</w:t>
            </w:r>
          </w:p>
        </w:tc>
        <w:tc>
          <w:tcPr>
            <w:tcW w:w="6521" w:type="dxa"/>
          </w:tcPr>
          <w:p w:rsidR="00FA3E25" w:rsidRPr="00782625" w:rsidRDefault="00FA3E25" w:rsidP="00F807A3">
            <w:pPr>
              <w:rPr>
                <w:rFonts w:ascii="Garamond" w:hAnsi="Garamond"/>
              </w:rPr>
            </w:pPr>
          </w:p>
        </w:tc>
      </w:tr>
      <w:tr w:rsidR="00FA3E25" w:rsidRPr="00782625" w:rsidTr="00352759">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15.00 – 16.00</w:t>
            </w:r>
          </w:p>
        </w:tc>
        <w:tc>
          <w:tcPr>
            <w:tcW w:w="2751" w:type="dxa"/>
            <w:shd w:val="clear" w:color="auto" w:fill="FFFFFF" w:themeFill="background1"/>
          </w:tcPr>
          <w:p w:rsidR="00FA3E25" w:rsidRPr="00782625" w:rsidRDefault="0088244E" w:rsidP="00F807A3">
            <w:pPr>
              <w:rPr>
                <w:rFonts w:ascii="Garamond" w:hAnsi="Garamond"/>
              </w:rPr>
            </w:pPr>
            <w:r w:rsidRPr="00782625">
              <w:rPr>
                <w:rFonts w:ascii="Garamond" w:hAnsi="Garamond"/>
              </w:rPr>
              <w:t>Melinda Roberts</w:t>
            </w:r>
            <w:r w:rsidR="00B64BDB" w:rsidRPr="00782625">
              <w:rPr>
                <w:rFonts w:ascii="Garamond" w:hAnsi="Garamond"/>
              </w:rPr>
              <w:t xml:space="preserve"> (The College of New Jersey</w:t>
            </w:r>
          </w:p>
        </w:tc>
        <w:tc>
          <w:tcPr>
            <w:tcW w:w="6521" w:type="dxa"/>
            <w:shd w:val="clear" w:color="auto" w:fill="FFFFFF" w:themeFill="background1"/>
          </w:tcPr>
          <w:p w:rsidR="00480AF9" w:rsidRPr="00782625" w:rsidRDefault="000939D7" w:rsidP="00F807A3">
            <w:pPr>
              <w:rPr>
                <w:rFonts w:ascii="Garamond" w:hAnsi="Garamond" w:cs="Arial"/>
                <w:color w:val="222222"/>
                <w:shd w:val="clear" w:color="auto" w:fill="FFFFFF"/>
              </w:rPr>
            </w:pPr>
            <w:r w:rsidRPr="00782625">
              <w:rPr>
                <w:rFonts w:ascii="Garamond" w:hAnsi="Garamond" w:cs="Arial"/>
                <w:color w:val="222222"/>
                <w:shd w:val="clear" w:color="auto" w:fill="FFFFFF"/>
              </w:rPr>
              <w:t xml:space="preserve">“What is the Right Way to Make a Wrong a Right?  Probability and </w:t>
            </w:r>
            <w:proofErr w:type="spellStart"/>
            <w:r w:rsidRPr="00782625">
              <w:rPr>
                <w:rFonts w:ascii="Garamond" w:hAnsi="Garamond" w:cs="Arial"/>
                <w:color w:val="222222"/>
                <w:shd w:val="clear" w:color="auto" w:fill="FFFFFF"/>
              </w:rPr>
              <w:t>Nonidentity</w:t>
            </w:r>
            <w:proofErr w:type="spellEnd"/>
            <w:r w:rsidRPr="00782625">
              <w:rPr>
                <w:rFonts w:ascii="Garamond" w:hAnsi="Garamond" w:cs="Arial"/>
                <w:color w:val="222222"/>
                <w:shd w:val="clear" w:color="auto" w:fill="FFFFFF"/>
              </w:rPr>
              <w:t>.”</w:t>
            </w:r>
          </w:p>
          <w:p w:rsidR="000939D7" w:rsidRPr="00782625" w:rsidRDefault="000939D7" w:rsidP="00F807A3">
            <w:pPr>
              <w:rPr>
                <w:rFonts w:ascii="Garamond" w:hAnsi="Garamond" w:cs="Times New Roman"/>
                <w:color w:val="222222"/>
                <w:shd w:val="clear" w:color="auto" w:fill="FFFFFF"/>
              </w:rPr>
            </w:pPr>
          </w:p>
          <w:p w:rsidR="00480AF9" w:rsidRPr="00782625" w:rsidRDefault="00480AF9" w:rsidP="00480AF9">
            <w:pPr>
              <w:jc w:val="both"/>
              <w:rPr>
                <w:rFonts w:ascii="Garamond" w:hAnsi="Garamond" w:cs="Times New Roman"/>
              </w:rPr>
            </w:pPr>
            <w:r w:rsidRPr="00782625">
              <w:rPr>
                <w:rFonts w:ascii="Garamond" w:hAnsi="Garamond" w:cs="Times New Roman"/>
              </w:rPr>
              <w:t xml:space="preserve">Abstract: It seems clear that the most challenging versions of the </w:t>
            </w:r>
            <w:proofErr w:type="spellStart"/>
            <w:r w:rsidRPr="00782625">
              <w:rPr>
                <w:rFonts w:ascii="Garamond" w:hAnsi="Garamond" w:cs="Times New Roman"/>
              </w:rPr>
              <w:t>nonidentity</w:t>
            </w:r>
            <w:proofErr w:type="spellEnd"/>
            <w:r w:rsidRPr="00782625">
              <w:rPr>
                <w:rFonts w:ascii="Garamond" w:hAnsi="Garamond" w:cs="Times New Roman"/>
              </w:rPr>
              <w:t xml:space="preserve"> problem involve, at least implicitly, claims about probability. Once we realize that, we are tempted to appeal to the concept of </w:t>
            </w:r>
            <w:r w:rsidRPr="00782625">
              <w:rPr>
                <w:rFonts w:ascii="Garamond" w:hAnsi="Garamond" w:cs="Times New Roman"/>
                <w:i/>
                <w:iCs/>
              </w:rPr>
              <w:t>expected</w:t>
            </w:r>
            <w:r w:rsidRPr="00782625">
              <w:rPr>
                <w:rFonts w:ascii="Garamond" w:hAnsi="Garamond" w:cs="Times New Roman"/>
              </w:rPr>
              <w:t xml:space="preserve"> </w:t>
            </w:r>
            <w:r w:rsidRPr="00782625">
              <w:rPr>
                <w:rFonts w:ascii="Garamond" w:hAnsi="Garamond" w:cs="Times New Roman"/>
                <w:i/>
                <w:iCs/>
              </w:rPr>
              <w:t>utility</w:t>
            </w:r>
            <w:r w:rsidRPr="00782625">
              <w:rPr>
                <w:rFonts w:ascii="Garamond" w:hAnsi="Garamond" w:cs="Times New Roman"/>
              </w:rPr>
              <w:t xml:space="preserve"> for purposes of understanding the problem and </w:t>
            </w:r>
            <w:proofErr w:type="spellStart"/>
            <w:r w:rsidRPr="00782625">
              <w:rPr>
                <w:rFonts w:ascii="Garamond" w:hAnsi="Garamond" w:cs="Times New Roman"/>
              </w:rPr>
              <w:t>analyzing</w:t>
            </w:r>
            <w:proofErr w:type="spellEnd"/>
            <w:r w:rsidRPr="00782625">
              <w:rPr>
                <w:rFonts w:ascii="Garamond" w:hAnsi="Garamond" w:cs="Times New Roman"/>
              </w:rPr>
              <w:t xml:space="preserve"> the underlying cases. But there are reasons to think that that approach is ultimately unsatisfactory. </w:t>
            </w:r>
            <w:proofErr w:type="gramStart"/>
            <w:r w:rsidRPr="00782625">
              <w:rPr>
                <w:rFonts w:ascii="Garamond" w:hAnsi="Garamond" w:cs="Times New Roman"/>
              </w:rPr>
              <w:t>Thus</w:t>
            </w:r>
            <w:proofErr w:type="gramEnd"/>
            <w:r w:rsidRPr="00782625">
              <w:rPr>
                <w:rFonts w:ascii="Garamond" w:hAnsi="Garamond" w:cs="Times New Roman"/>
              </w:rPr>
              <w:t xml:space="preserve"> the question remains open just how probabilities are to be brought to bear in connection with </w:t>
            </w:r>
            <w:proofErr w:type="spellStart"/>
            <w:r w:rsidRPr="00782625">
              <w:rPr>
                <w:rFonts w:ascii="Garamond" w:hAnsi="Garamond" w:cs="Times New Roman"/>
              </w:rPr>
              <w:t>nonidentity</w:t>
            </w:r>
            <w:proofErr w:type="spellEnd"/>
            <w:r w:rsidRPr="00782625">
              <w:rPr>
                <w:rFonts w:ascii="Garamond" w:hAnsi="Garamond" w:cs="Times New Roman"/>
              </w:rPr>
              <w:t>. This paper explores some of our options and some of the challenges those options will face.</w:t>
            </w:r>
          </w:p>
          <w:p w:rsidR="00480AF9" w:rsidRPr="00782625" w:rsidRDefault="00480AF9" w:rsidP="00F807A3">
            <w:pPr>
              <w:rPr>
                <w:rFonts w:ascii="Garamond" w:hAnsi="Garamond" w:cs="Times New Roman"/>
              </w:rPr>
            </w:pPr>
          </w:p>
        </w:tc>
      </w:tr>
      <w:tr w:rsidR="00FA3E25" w:rsidRPr="00782625" w:rsidTr="00352759">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16.00 – 16.30</w:t>
            </w:r>
          </w:p>
        </w:tc>
        <w:tc>
          <w:tcPr>
            <w:tcW w:w="2751" w:type="dxa"/>
            <w:shd w:val="clear" w:color="auto" w:fill="FFFFFF" w:themeFill="background1"/>
          </w:tcPr>
          <w:p w:rsidR="00FA3E25" w:rsidRPr="00782625" w:rsidRDefault="00FA3E25" w:rsidP="00F807A3">
            <w:pPr>
              <w:rPr>
                <w:rFonts w:ascii="Garamond" w:hAnsi="Garamond"/>
              </w:rPr>
            </w:pPr>
            <w:r w:rsidRPr="00782625">
              <w:rPr>
                <w:rFonts w:ascii="Garamond" w:hAnsi="Garamond"/>
              </w:rPr>
              <w:t>Coffee Break</w:t>
            </w:r>
          </w:p>
        </w:tc>
        <w:tc>
          <w:tcPr>
            <w:tcW w:w="6521" w:type="dxa"/>
            <w:shd w:val="clear" w:color="auto" w:fill="FFFFFF" w:themeFill="background1"/>
          </w:tcPr>
          <w:p w:rsidR="00FA3E25" w:rsidRPr="00782625" w:rsidRDefault="00FA3E25" w:rsidP="00F807A3">
            <w:pPr>
              <w:rPr>
                <w:rFonts w:ascii="Garamond" w:hAnsi="Garamond"/>
              </w:rPr>
            </w:pPr>
          </w:p>
        </w:tc>
      </w:tr>
      <w:tr w:rsidR="00FA3E25" w:rsidRPr="00782625" w:rsidTr="00352759">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16.30 – 17.30</w:t>
            </w:r>
          </w:p>
        </w:tc>
        <w:tc>
          <w:tcPr>
            <w:tcW w:w="2751" w:type="dxa"/>
            <w:shd w:val="clear" w:color="auto" w:fill="FFFFFF" w:themeFill="background1"/>
          </w:tcPr>
          <w:p w:rsidR="0090307F" w:rsidRPr="00782625" w:rsidRDefault="00714DC1" w:rsidP="0090307F">
            <w:pPr>
              <w:rPr>
                <w:rFonts w:ascii="Garamond" w:hAnsi="Garamond"/>
              </w:rPr>
            </w:pPr>
            <w:proofErr w:type="spellStart"/>
            <w:r w:rsidRPr="00782625">
              <w:rPr>
                <w:rFonts w:ascii="Garamond" w:hAnsi="Garamond"/>
              </w:rPr>
              <w:t>Jasmina</w:t>
            </w:r>
            <w:proofErr w:type="spellEnd"/>
            <w:r w:rsidRPr="00782625">
              <w:rPr>
                <w:rFonts w:ascii="Garamond" w:hAnsi="Garamond"/>
              </w:rPr>
              <w:t xml:space="preserve"> </w:t>
            </w:r>
            <w:proofErr w:type="spellStart"/>
            <w:r w:rsidRPr="00782625">
              <w:rPr>
                <w:rFonts w:ascii="Garamond" w:hAnsi="Garamond"/>
              </w:rPr>
              <w:t>Nedevska</w:t>
            </w:r>
            <w:proofErr w:type="spellEnd"/>
            <w:r w:rsidR="0090307F" w:rsidRPr="00782625">
              <w:rPr>
                <w:rFonts w:ascii="Garamond" w:hAnsi="Garamond"/>
              </w:rPr>
              <w:t xml:space="preserve"> (</w:t>
            </w:r>
            <w:proofErr w:type="spellStart"/>
            <w:r w:rsidR="0090307F" w:rsidRPr="00782625">
              <w:rPr>
                <w:rFonts w:ascii="Garamond" w:hAnsi="Garamond"/>
              </w:rPr>
              <w:t>Mälardalen</w:t>
            </w:r>
            <w:proofErr w:type="spellEnd"/>
            <w:r w:rsidR="0090307F" w:rsidRPr="00782625">
              <w:rPr>
                <w:rFonts w:ascii="Garamond" w:hAnsi="Garamond"/>
              </w:rPr>
              <w:t xml:space="preserve"> University)</w:t>
            </w:r>
          </w:p>
          <w:p w:rsidR="00FA3E25" w:rsidRPr="00782625" w:rsidRDefault="00FA3E25" w:rsidP="00F807A3">
            <w:pPr>
              <w:rPr>
                <w:rFonts w:ascii="Garamond" w:hAnsi="Garamond"/>
              </w:rPr>
            </w:pPr>
          </w:p>
        </w:tc>
        <w:tc>
          <w:tcPr>
            <w:tcW w:w="6521" w:type="dxa"/>
            <w:shd w:val="clear" w:color="auto" w:fill="FFFFFF" w:themeFill="background1"/>
          </w:tcPr>
          <w:p w:rsidR="00FA3E25" w:rsidRPr="00782625" w:rsidRDefault="000A1B02" w:rsidP="000A1B02">
            <w:pPr>
              <w:pStyle w:val="m3269168695647098402msonormalindent"/>
              <w:shd w:val="clear" w:color="auto" w:fill="FFFFFF"/>
              <w:spacing w:before="0" w:beforeAutospacing="0" w:after="0" w:afterAutospacing="0" w:line="300" w:lineRule="atLeast"/>
              <w:jc w:val="both"/>
              <w:rPr>
                <w:rFonts w:ascii="Garamond" w:hAnsi="Garamond"/>
                <w:bCs/>
                <w:color w:val="222222"/>
                <w:sz w:val="22"/>
                <w:szCs w:val="22"/>
                <w:lang w:val="en-GB"/>
              </w:rPr>
            </w:pPr>
            <w:r w:rsidRPr="00782625">
              <w:rPr>
                <w:rFonts w:ascii="Garamond" w:hAnsi="Garamond"/>
                <w:bCs/>
                <w:color w:val="222222"/>
                <w:sz w:val="22"/>
                <w:szCs w:val="22"/>
                <w:lang w:val="en-GB"/>
              </w:rPr>
              <w:t xml:space="preserve">“The </w:t>
            </w:r>
            <w:r w:rsidR="009C25C2" w:rsidRPr="00782625">
              <w:rPr>
                <w:rFonts w:ascii="Garamond" w:hAnsi="Garamond"/>
                <w:bCs/>
                <w:color w:val="222222"/>
                <w:sz w:val="22"/>
                <w:szCs w:val="22"/>
                <w:lang w:val="en-GB"/>
              </w:rPr>
              <w:t>N</w:t>
            </w:r>
            <w:r w:rsidRPr="00782625">
              <w:rPr>
                <w:rFonts w:ascii="Garamond" w:hAnsi="Garamond"/>
                <w:bCs/>
                <w:color w:val="222222"/>
                <w:sz w:val="22"/>
                <w:szCs w:val="22"/>
                <w:lang w:val="en-GB"/>
              </w:rPr>
              <w:t>on-</w:t>
            </w:r>
            <w:r w:rsidR="009C25C2" w:rsidRPr="00782625">
              <w:rPr>
                <w:rFonts w:ascii="Garamond" w:hAnsi="Garamond"/>
                <w:bCs/>
                <w:color w:val="222222"/>
                <w:sz w:val="22"/>
                <w:szCs w:val="22"/>
                <w:lang w:val="en-GB"/>
              </w:rPr>
              <w:t>I</w:t>
            </w:r>
            <w:r w:rsidRPr="00782625">
              <w:rPr>
                <w:rFonts w:ascii="Garamond" w:hAnsi="Garamond"/>
                <w:bCs/>
                <w:color w:val="222222"/>
                <w:sz w:val="22"/>
                <w:szCs w:val="22"/>
                <w:lang w:val="en-GB"/>
              </w:rPr>
              <w:t xml:space="preserve">dentity </w:t>
            </w:r>
            <w:r w:rsidR="009C25C2" w:rsidRPr="00782625">
              <w:rPr>
                <w:rFonts w:ascii="Garamond" w:hAnsi="Garamond"/>
                <w:bCs/>
                <w:color w:val="222222"/>
                <w:sz w:val="22"/>
                <w:szCs w:val="22"/>
                <w:lang w:val="en-GB"/>
              </w:rPr>
              <w:t>P</w:t>
            </w:r>
            <w:r w:rsidRPr="00782625">
              <w:rPr>
                <w:rFonts w:ascii="Garamond" w:hAnsi="Garamond"/>
                <w:bCs/>
                <w:color w:val="222222"/>
                <w:sz w:val="22"/>
                <w:szCs w:val="22"/>
                <w:lang w:val="en-GB"/>
              </w:rPr>
              <w:t xml:space="preserve">roblem in </w:t>
            </w:r>
            <w:r w:rsidR="009C25C2" w:rsidRPr="00782625">
              <w:rPr>
                <w:rFonts w:ascii="Garamond" w:hAnsi="Garamond"/>
                <w:bCs/>
                <w:color w:val="222222"/>
                <w:sz w:val="22"/>
                <w:szCs w:val="22"/>
                <w:lang w:val="en-GB"/>
              </w:rPr>
              <w:t>C</w:t>
            </w:r>
            <w:r w:rsidRPr="00782625">
              <w:rPr>
                <w:rFonts w:ascii="Garamond" w:hAnsi="Garamond"/>
                <w:bCs/>
                <w:color w:val="222222"/>
                <w:sz w:val="22"/>
                <w:szCs w:val="22"/>
                <w:lang w:val="en-GB"/>
              </w:rPr>
              <w:t xml:space="preserve">limate </w:t>
            </w:r>
            <w:r w:rsidR="009C25C2" w:rsidRPr="00782625">
              <w:rPr>
                <w:rFonts w:ascii="Garamond" w:hAnsi="Garamond"/>
                <w:bCs/>
                <w:color w:val="222222"/>
                <w:sz w:val="22"/>
                <w:szCs w:val="22"/>
                <w:lang w:val="en-GB"/>
              </w:rPr>
              <w:t>E</w:t>
            </w:r>
            <w:r w:rsidRPr="00782625">
              <w:rPr>
                <w:rFonts w:ascii="Garamond" w:hAnsi="Garamond"/>
                <w:bCs/>
                <w:color w:val="222222"/>
                <w:sz w:val="22"/>
                <w:szCs w:val="22"/>
                <w:lang w:val="en-GB"/>
              </w:rPr>
              <w:t xml:space="preserve">thics: </w:t>
            </w:r>
            <w:r w:rsidR="009C25C2" w:rsidRPr="00782625">
              <w:rPr>
                <w:rFonts w:ascii="Garamond" w:hAnsi="Garamond"/>
                <w:bCs/>
                <w:color w:val="222222"/>
                <w:sz w:val="22"/>
                <w:szCs w:val="22"/>
                <w:lang w:val="en-GB"/>
              </w:rPr>
              <w:t>A</w:t>
            </w:r>
            <w:r w:rsidRPr="00782625">
              <w:rPr>
                <w:rFonts w:ascii="Garamond" w:hAnsi="Garamond"/>
                <w:bCs/>
                <w:color w:val="222222"/>
                <w:sz w:val="22"/>
                <w:szCs w:val="22"/>
                <w:lang w:val="en-GB"/>
              </w:rPr>
              <w:t xml:space="preserve"> </w:t>
            </w:r>
            <w:r w:rsidR="009C25C2" w:rsidRPr="00782625">
              <w:rPr>
                <w:rFonts w:ascii="Garamond" w:hAnsi="Garamond"/>
                <w:bCs/>
                <w:color w:val="222222"/>
                <w:sz w:val="22"/>
                <w:szCs w:val="22"/>
                <w:lang w:val="en-GB"/>
              </w:rPr>
              <w:t>R</w:t>
            </w:r>
            <w:r w:rsidRPr="00782625">
              <w:rPr>
                <w:rFonts w:ascii="Garamond" w:hAnsi="Garamond"/>
                <w:bCs/>
                <w:color w:val="222222"/>
                <w:sz w:val="22"/>
                <w:szCs w:val="22"/>
                <w:lang w:val="en-GB"/>
              </w:rPr>
              <w:t>estatement”</w:t>
            </w:r>
          </w:p>
          <w:p w:rsidR="00993AB1" w:rsidRPr="00782625" w:rsidRDefault="00993AB1" w:rsidP="000A1B02">
            <w:pPr>
              <w:pStyle w:val="m3269168695647098402msonormalindent"/>
              <w:shd w:val="clear" w:color="auto" w:fill="FFFFFF"/>
              <w:spacing w:before="0" w:beforeAutospacing="0" w:after="0" w:afterAutospacing="0" w:line="300" w:lineRule="atLeast"/>
              <w:jc w:val="both"/>
              <w:rPr>
                <w:rFonts w:ascii="Garamond" w:hAnsi="Garamond"/>
                <w:bCs/>
                <w:color w:val="222222"/>
                <w:sz w:val="22"/>
                <w:szCs w:val="22"/>
              </w:rPr>
            </w:pPr>
          </w:p>
          <w:p w:rsidR="00993AB1" w:rsidRPr="00782625" w:rsidRDefault="00993AB1" w:rsidP="00993AB1">
            <w:pPr>
              <w:pStyle w:val="m3269168695647098402msonormalindent"/>
              <w:shd w:val="clear" w:color="auto" w:fill="FFFFFF"/>
              <w:spacing w:before="0" w:beforeAutospacing="0" w:after="0" w:afterAutospacing="0" w:line="300" w:lineRule="atLeast"/>
              <w:jc w:val="both"/>
              <w:rPr>
                <w:rFonts w:ascii="Garamond" w:hAnsi="Garamond"/>
                <w:color w:val="222222"/>
                <w:sz w:val="22"/>
                <w:szCs w:val="22"/>
              </w:rPr>
            </w:pPr>
            <w:r w:rsidRPr="00782625">
              <w:rPr>
                <w:rFonts w:ascii="Garamond" w:hAnsi="Garamond"/>
                <w:iCs/>
                <w:color w:val="222222"/>
                <w:sz w:val="22"/>
                <w:szCs w:val="22"/>
                <w:lang w:val="en-GB"/>
              </w:rPr>
              <w:lastRenderedPageBreak/>
              <w:t xml:space="preserve">Abstract: This article justifies and restates the non-identity problem (NIP) in relation to climate change. First and briefly, I argue that while there is often good reason to set NIP aside in practical politics, there can be areas where a climate NIP will have practical implications. An instructive example concerns climate change litigation. Second, I argue that there are three </w:t>
            </w:r>
            <w:proofErr w:type="gramStart"/>
            <w:r w:rsidRPr="00782625">
              <w:rPr>
                <w:rFonts w:ascii="Garamond" w:hAnsi="Garamond"/>
                <w:iCs/>
                <w:color w:val="222222"/>
                <w:sz w:val="22"/>
                <w:szCs w:val="22"/>
                <w:lang w:val="en-GB"/>
              </w:rPr>
              <w:t>particular circumstances</w:t>
            </w:r>
            <w:proofErr w:type="gramEnd"/>
            <w:r w:rsidRPr="00782625">
              <w:rPr>
                <w:rFonts w:ascii="Garamond" w:hAnsi="Garamond"/>
                <w:iCs/>
                <w:color w:val="222222"/>
                <w:sz w:val="22"/>
                <w:szCs w:val="22"/>
                <w:lang w:val="en-GB"/>
              </w:rPr>
              <w:t xml:space="preserve"> of a climate NIP that may set it apart from the more established NIP in bioethics. These differences regard interaction, numbers, and agency respectively. Third, I discuss the premises and conclusion of a climate NIP, modifying an account in bioethics by David </w:t>
            </w:r>
            <w:proofErr w:type="spellStart"/>
            <w:r w:rsidRPr="00782625">
              <w:rPr>
                <w:rFonts w:ascii="Garamond" w:hAnsi="Garamond"/>
                <w:iCs/>
                <w:color w:val="222222"/>
                <w:sz w:val="22"/>
                <w:szCs w:val="22"/>
                <w:lang w:val="en-GB"/>
              </w:rPr>
              <w:t>Boonin</w:t>
            </w:r>
            <w:proofErr w:type="spellEnd"/>
            <w:r w:rsidRPr="00782625">
              <w:rPr>
                <w:rFonts w:ascii="Garamond" w:hAnsi="Garamond"/>
                <w:iCs/>
                <w:color w:val="222222"/>
                <w:sz w:val="22"/>
                <w:szCs w:val="22"/>
                <w:lang w:val="en-GB"/>
              </w:rPr>
              <w:t xml:space="preserve"> (2014). Following </w:t>
            </w:r>
            <w:proofErr w:type="spellStart"/>
            <w:r w:rsidRPr="00782625">
              <w:rPr>
                <w:rFonts w:ascii="Garamond" w:hAnsi="Garamond"/>
                <w:iCs/>
                <w:color w:val="222222"/>
                <w:sz w:val="22"/>
                <w:szCs w:val="22"/>
                <w:lang w:val="en-GB"/>
              </w:rPr>
              <w:t>Tremmel</w:t>
            </w:r>
            <w:proofErr w:type="spellEnd"/>
            <w:r w:rsidRPr="00782625">
              <w:rPr>
                <w:rFonts w:ascii="Garamond" w:hAnsi="Garamond"/>
                <w:iCs/>
                <w:color w:val="222222"/>
                <w:sz w:val="22"/>
                <w:szCs w:val="22"/>
                <w:lang w:val="en-GB"/>
              </w:rPr>
              <w:t xml:space="preserve"> (2018), I here refer to this problem as C-NIP.</w:t>
            </w:r>
          </w:p>
          <w:p w:rsidR="00993AB1" w:rsidRPr="00782625" w:rsidRDefault="00993AB1" w:rsidP="000A1B02">
            <w:pPr>
              <w:pStyle w:val="m3269168695647098402msonormalindent"/>
              <w:shd w:val="clear" w:color="auto" w:fill="FFFFFF"/>
              <w:spacing w:before="0" w:beforeAutospacing="0" w:after="0" w:afterAutospacing="0" w:line="300" w:lineRule="atLeast"/>
              <w:jc w:val="both"/>
              <w:rPr>
                <w:rFonts w:ascii="Garamond" w:hAnsi="Garamond"/>
                <w:sz w:val="22"/>
                <w:szCs w:val="22"/>
              </w:rPr>
            </w:pPr>
          </w:p>
        </w:tc>
      </w:tr>
      <w:tr w:rsidR="00FA3E25" w:rsidRPr="00782625" w:rsidTr="00352759">
        <w:tc>
          <w:tcPr>
            <w:tcW w:w="1360" w:type="dxa"/>
          </w:tcPr>
          <w:p w:rsidR="00FA3E25" w:rsidRPr="00782625" w:rsidRDefault="00FA3E25" w:rsidP="00F807A3">
            <w:pPr>
              <w:rPr>
                <w:rFonts w:ascii="Garamond" w:hAnsi="Garamond"/>
              </w:rPr>
            </w:pPr>
            <w:r w:rsidRPr="00782625">
              <w:rPr>
                <w:rFonts w:ascii="Garamond" w:hAnsi="Garamond"/>
              </w:rPr>
              <w:lastRenderedPageBreak/>
              <w:t>18.30</w:t>
            </w:r>
          </w:p>
        </w:tc>
        <w:tc>
          <w:tcPr>
            <w:tcW w:w="2751" w:type="dxa"/>
          </w:tcPr>
          <w:p w:rsidR="00FA3E25" w:rsidRPr="00782625" w:rsidRDefault="008E270D" w:rsidP="00F807A3">
            <w:pPr>
              <w:rPr>
                <w:rFonts w:ascii="Garamond" w:hAnsi="Garamond"/>
              </w:rPr>
            </w:pPr>
            <w:r w:rsidRPr="00782625">
              <w:rPr>
                <w:rFonts w:ascii="Garamond" w:hAnsi="Garamond"/>
              </w:rPr>
              <w:t>Dinner</w:t>
            </w:r>
          </w:p>
        </w:tc>
        <w:tc>
          <w:tcPr>
            <w:tcW w:w="6521" w:type="dxa"/>
          </w:tcPr>
          <w:p w:rsidR="00FA3E25" w:rsidRPr="00782625" w:rsidRDefault="00FA3E25" w:rsidP="00F807A3">
            <w:pPr>
              <w:rPr>
                <w:rFonts w:ascii="Garamond" w:hAnsi="Garamond"/>
              </w:rPr>
            </w:pPr>
          </w:p>
        </w:tc>
      </w:tr>
      <w:bookmarkEnd w:id="0"/>
    </w:tbl>
    <w:p w:rsidR="00FA3E25" w:rsidRPr="00782625" w:rsidRDefault="00FA3E25" w:rsidP="00FA3E25">
      <w:pPr>
        <w:contextualSpacing/>
        <w:rPr>
          <w:rFonts w:ascii="Garamond" w:hAnsi="Garamond"/>
          <w:b/>
        </w:rPr>
      </w:pPr>
    </w:p>
    <w:p w:rsidR="00FA3E25" w:rsidRPr="00782625" w:rsidRDefault="00FA3E25" w:rsidP="00FA3E25">
      <w:pPr>
        <w:rPr>
          <w:rFonts w:ascii="Garamond" w:hAnsi="Garamond"/>
          <w:b/>
        </w:rPr>
      </w:pPr>
      <w:r w:rsidRPr="00782625">
        <w:rPr>
          <w:rFonts w:ascii="Garamond" w:hAnsi="Garamond"/>
          <w:b/>
        </w:rPr>
        <w:t>Tuesday, February 11</w:t>
      </w:r>
      <w:r w:rsidRPr="00782625">
        <w:rPr>
          <w:rFonts w:ascii="Garamond" w:hAnsi="Garamond"/>
          <w:b/>
          <w:vertAlign w:val="superscript"/>
        </w:rPr>
        <w:t>th</w:t>
      </w:r>
      <w:r w:rsidRPr="00782625">
        <w:rPr>
          <w:rFonts w:ascii="Garamond" w:hAnsi="Garamond"/>
          <w:b/>
        </w:rPr>
        <w:t xml:space="preserve"> </w:t>
      </w:r>
    </w:p>
    <w:tbl>
      <w:tblPr>
        <w:tblStyle w:val="TableGrid"/>
        <w:tblW w:w="10632" w:type="dxa"/>
        <w:tblInd w:w="-802" w:type="dxa"/>
        <w:tblLook w:val="04A0" w:firstRow="1" w:lastRow="0" w:firstColumn="1" w:lastColumn="0" w:noHBand="0" w:noVBand="1"/>
      </w:tblPr>
      <w:tblGrid>
        <w:gridCol w:w="1360"/>
        <w:gridCol w:w="2751"/>
        <w:gridCol w:w="6521"/>
      </w:tblGrid>
      <w:tr w:rsidR="00FA3E25" w:rsidRPr="00782625" w:rsidTr="00882A63">
        <w:tc>
          <w:tcPr>
            <w:tcW w:w="1360" w:type="dxa"/>
          </w:tcPr>
          <w:p w:rsidR="00FA3E25" w:rsidRPr="00782625" w:rsidRDefault="00FA3E25" w:rsidP="00F807A3">
            <w:pPr>
              <w:rPr>
                <w:rFonts w:ascii="Garamond" w:hAnsi="Garamond"/>
              </w:rPr>
            </w:pPr>
            <w:r w:rsidRPr="00782625">
              <w:rPr>
                <w:rFonts w:ascii="Garamond" w:hAnsi="Garamond"/>
              </w:rPr>
              <w:t xml:space="preserve">9.30 – 10.00 </w:t>
            </w:r>
          </w:p>
        </w:tc>
        <w:tc>
          <w:tcPr>
            <w:tcW w:w="2751" w:type="dxa"/>
          </w:tcPr>
          <w:p w:rsidR="00FA3E25" w:rsidRPr="00782625" w:rsidRDefault="00FA3E25" w:rsidP="00F807A3">
            <w:pPr>
              <w:rPr>
                <w:rFonts w:ascii="Garamond" w:hAnsi="Garamond"/>
              </w:rPr>
            </w:pPr>
            <w:r w:rsidRPr="00782625">
              <w:rPr>
                <w:rFonts w:ascii="Garamond" w:hAnsi="Garamond"/>
              </w:rPr>
              <w:t>Coffee/Breakfast</w:t>
            </w:r>
          </w:p>
        </w:tc>
        <w:tc>
          <w:tcPr>
            <w:tcW w:w="6521" w:type="dxa"/>
          </w:tcPr>
          <w:p w:rsidR="00FA3E25" w:rsidRPr="00782625" w:rsidRDefault="00FA3E25" w:rsidP="00F807A3">
            <w:pPr>
              <w:rPr>
                <w:rFonts w:ascii="Garamond" w:hAnsi="Garamond"/>
                <w:b/>
              </w:rPr>
            </w:pPr>
          </w:p>
        </w:tc>
      </w:tr>
      <w:tr w:rsidR="00FA3E25" w:rsidRPr="00782625" w:rsidTr="00882A63">
        <w:tc>
          <w:tcPr>
            <w:tcW w:w="1360" w:type="dxa"/>
          </w:tcPr>
          <w:p w:rsidR="00FA3E25" w:rsidRPr="00782625" w:rsidRDefault="00FA3E25" w:rsidP="00F807A3">
            <w:pPr>
              <w:rPr>
                <w:rFonts w:ascii="Garamond" w:hAnsi="Garamond"/>
              </w:rPr>
            </w:pPr>
            <w:r w:rsidRPr="00782625">
              <w:rPr>
                <w:rFonts w:ascii="Garamond" w:hAnsi="Garamond"/>
              </w:rPr>
              <w:t>10.00 – 11.00</w:t>
            </w:r>
          </w:p>
        </w:tc>
        <w:tc>
          <w:tcPr>
            <w:tcW w:w="2751" w:type="dxa"/>
          </w:tcPr>
          <w:p w:rsidR="00FA3E25" w:rsidRPr="00782625" w:rsidRDefault="000A1B02" w:rsidP="00F807A3">
            <w:pPr>
              <w:rPr>
                <w:rFonts w:ascii="Garamond" w:hAnsi="Garamond"/>
              </w:rPr>
            </w:pPr>
            <w:r w:rsidRPr="00782625">
              <w:rPr>
                <w:rFonts w:ascii="Garamond" w:hAnsi="Garamond"/>
              </w:rPr>
              <w:t>Jeff McMahan</w:t>
            </w:r>
            <w:r w:rsidR="00B64BDB" w:rsidRPr="00782625">
              <w:rPr>
                <w:rFonts w:ascii="Garamond" w:hAnsi="Garamond"/>
              </w:rPr>
              <w:t xml:space="preserve"> (Corpus Christi College, Oxford)</w:t>
            </w:r>
          </w:p>
        </w:tc>
        <w:tc>
          <w:tcPr>
            <w:tcW w:w="6521" w:type="dxa"/>
          </w:tcPr>
          <w:p w:rsidR="00782625" w:rsidRPr="00782625" w:rsidRDefault="00782625" w:rsidP="00782625">
            <w:pPr>
              <w:shd w:val="clear" w:color="auto" w:fill="FFFFFF"/>
              <w:rPr>
                <w:rFonts w:ascii="Garamond" w:eastAsia="Times New Roman" w:hAnsi="Garamond" w:cs="Times New Roman"/>
                <w:color w:val="222222"/>
                <w:sz w:val="20"/>
                <w:szCs w:val="20"/>
                <w:lang w:eastAsia="en-SE"/>
              </w:rPr>
            </w:pPr>
            <w:r w:rsidRPr="00782625">
              <w:rPr>
                <w:rFonts w:ascii="Garamond" w:eastAsia="Times New Roman" w:hAnsi="Garamond" w:cs="Times New Roman"/>
                <w:color w:val="222222"/>
                <w:sz w:val="20"/>
                <w:szCs w:val="20"/>
                <w:lang w:eastAsia="en-SE"/>
              </w:rPr>
              <w:t>“</w:t>
            </w:r>
            <w:r w:rsidRPr="00782625">
              <w:rPr>
                <w:rFonts w:ascii="Garamond" w:eastAsia="Times New Roman" w:hAnsi="Garamond" w:cs="Times New Roman"/>
                <w:color w:val="222222"/>
                <w:sz w:val="20"/>
                <w:szCs w:val="20"/>
                <w:lang w:val="en-SE" w:eastAsia="en-SE"/>
              </w:rPr>
              <w:t>Climate Change, War, and the Non-Identity Problem</w:t>
            </w:r>
            <w:r w:rsidRPr="00782625">
              <w:rPr>
                <w:rFonts w:ascii="Garamond" w:eastAsia="Times New Roman" w:hAnsi="Garamond" w:cs="Times New Roman"/>
                <w:color w:val="222222"/>
                <w:sz w:val="20"/>
                <w:szCs w:val="20"/>
                <w:lang w:eastAsia="en-SE"/>
              </w:rPr>
              <w:t>”</w:t>
            </w:r>
          </w:p>
          <w:p w:rsidR="00782625" w:rsidRPr="00782625" w:rsidRDefault="00782625" w:rsidP="00782625">
            <w:pPr>
              <w:shd w:val="clear" w:color="auto" w:fill="FFFFFF"/>
              <w:rPr>
                <w:rFonts w:ascii="Garamond" w:eastAsia="Times New Roman" w:hAnsi="Garamond" w:cs="Times New Roman"/>
                <w:color w:val="222222"/>
                <w:sz w:val="20"/>
                <w:szCs w:val="20"/>
                <w:lang w:eastAsia="en-SE"/>
              </w:rPr>
            </w:pPr>
          </w:p>
          <w:p w:rsidR="00782625" w:rsidRPr="00782625" w:rsidRDefault="00782625" w:rsidP="00782625">
            <w:pPr>
              <w:shd w:val="clear" w:color="auto" w:fill="FFFFFF"/>
              <w:rPr>
                <w:rFonts w:ascii="Garamond" w:eastAsia="Times New Roman" w:hAnsi="Garamond" w:cs="Times New Roman"/>
                <w:color w:val="222222"/>
                <w:sz w:val="20"/>
                <w:szCs w:val="20"/>
                <w:lang w:val="en-SE" w:eastAsia="en-SE"/>
              </w:rPr>
            </w:pPr>
            <w:r w:rsidRPr="00782625">
              <w:rPr>
                <w:rFonts w:ascii="Garamond" w:eastAsia="Times New Roman" w:hAnsi="Garamond" w:cs="Times New Roman"/>
                <w:color w:val="222222"/>
                <w:sz w:val="20"/>
                <w:szCs w:val="20"/>
                <w:lang w:val="en-SE" w:eastAsia="en-SE"/>
              </w:rPr>
              <w:t>Most people reject the idea that we have a moral reason to cause people to exist just because they would have lives worth living.  Some people also reject the idea that, if people are going to come into existence but it is not yet determined who they will be, we have a moral reason to ensure that they will be people who will be better off rather than </w:t>
            </w:r>
            <w:r w:rsidRPr="00782625">
              <w:rPr>
                <w:rFonts w:ascii="Garamond" w:eastAsia="Times New Roman" w:hAnsi="Garamond" w:cs="Times New Roman"/>
                <w:i/>
                <w:iCs/>
                <w:color w:val="222222"/>
                <w:sz w:val="20"/>
                <w:szCs w:val="20"/>
                <w:lang w:val="en-SE" w:eastAsia="en-SE"/>
              </w:rPr>
              <w:t>different</w:t>
            </w:r>
            <w:r w:rsidRPr="00782625">
              <w:rPr>
                <w:rFonts w:ascii="Garamond" w:eastAsia="Times New Roman" w:hAnsi="Garamond" w:cs="Times New Roman"/>
                <w:color w:val="222222"/>
                <w:sz w:val="20"/>
                <w:szCs w:val="20"/>
                <w:lang w:val="en-SE" w:eastAsia="en-SE"/>
              </w:rPr>
              <w:t xml:space="preserve"> people who would be less well off.  For to say that we should cause better-off people to exist rather than different less well-off people </w:t>
            </w:r>
            <w:proofErr w:type="gramStart"/>
            <w:r w:rsidRPr="00782625">
              <w:rPr>
                <w:rFonts w:ascii="Garamond" w:eastAsia="Times New Roman" w:hAnsi="Garamond" w:cs="Times New Roman"/>
                <w:color w:val="222222"/>
                <w:sz w:val="20"/>
                <w:szCs w:val="20"/>
                <w:lang w:val="en-SE" w:eastAsia="en-SE"/>
              </w:rPr>
              <w:t>is</w:t>
            </w:r>
            <w:proofErr w:type="gramEnd"/>
            <w:r w:rsidRPr="00782625">
              <w:rPr>
                <w:rFonts w:ascii="Garamond" w:eastAsia="Times New Roman" w:hAnsi="Garamond" w:cs="Times New Roman"/>
                <w:color w:val="222222"/>
                <w:sz w:val="20"/>
                <w:szCs w:val="20"/>
                <w:lang w:val="en-SE" w:eastAsia="en-SE"/>
              </w:rPr>
              <w:t xml:space="preserve">, it is often claimed, to embrace eugenics.  Yet what Parfit called the ‘Non-Identity Problem’ suggests that this broad anti-eugenicist view is incompatible with common beliefs about such problems as climate change.  If we cause the worst effects of climate change, this will not be worse for the people who will experience those effects.  I will suggest that the Non-Identity Problem shows that the primary moral wrong in causing climate change is not that this would harm or violate the rights of future people but that it would cause less well-off people to exist rather than different better-off people. I will also consider the possibility that we might have to fight a war to prevent the worst effects of climate change and will suggest that consideration of this possibility presents a challenge to </w:t>
            </w:r>
            <w:proofErr w:type="spellStart"/>
            <w:r w:rsidRPr="00782625">
              <w:rPr>
                <w:rFonts w:ascii="Garamond" w:eastAsia="Times New Roman" w:hAnsi="Garamond" w:cs="Times New Roman"/>
                <w:color w:val="222222"/>
                <w:sz w:val="20"/>
                <w:szCs w:val="20"/>
                <w:lang w:val="en-SE" w:eastAsia="en-SE"/>
              </w:rPr>
              <w:t>Parfit’s</w:t>
            </w:r>
            <w:proofErr w:type="spellEnd"/>
            <w:r w:rsidRPr="00782625">
              <w:rPr>
                <w:rFonts w:ascii="Garamond" w:eastAsia="Times New Roman" w:hAnsi="Garamond" w:cs="Times New Roman"/>
                <w:color w:val="222222"/>
                <w:sz w:val="20"/>
                <w:szCs w:val="20"/>
                <w:lang w:val="en-SE" w:eastAsia="en-SE"/>
              </w:rPr>
              <w:t xml:space="preserve"> No-Difference View.</w:t>
            </w:r>
          </w:p>
          <w:p w:rsidR="00782625" w:rsidRPr="00782625" w:rsidRDefault="00782625" w:rsidP="00F807A3">
            <w:pPr>
              <w:rPr>
                <w:rFonts w:ascii="Garamond" w:hAnsi="Garamond" w:cs="Times New Roman"/>
                <w:sz w:val="20"/>
                <w:szCs w:val="20"/>
              </w:rPr>
            </w:pPr>
          </w:p>
        </w:tc>
      </w:tr>
      <w:tr w:rsidR="00FA3E25" w:rsidRPr="00782625" w:rsidTr="00882A63">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11.00 – 11.30</w:t>
            </w:r>
          </w:p>
        </w:tc>
        <w:tc>
          <w:tcPr>
            <w:tcW w:w="2751" w:type="dxa"/>
            <w:shd w:val="clear" w:color="auto" w:fill="FFFFFF" w:themeFill="background1"/>
          </w:tcPr>
          <w:p w:rsidR="00FA3E25" w:rsidRPr="00782625" w:rsidRDefault="00FA3E25" w:rsidP="00F807A3">
            <w:pPr>
              <w:rPr>
                <w:rFonts w:ascii="Garamond" w:hAnsi="Garamond"/>
              </w:rPr>
            </w:pPr>
            <w:r w:rsidRPr="00782625">
              <w:rPr>
                <w:rFonts w:ascii="Garamond" w:hAnsi="Garamond"/>
              </w:rPr>
              <w:t>Coffee Break</w:t>
            </w:r>
          </w:p>
        </w:tc>
        <w:tc>
          <w:tcPr>
            <w:tcW w:w="6521" w:type="dxa"/>
            <w:shd w:val="clear" w:color="auto" w:fill="FFFFFF" w:themeFill="background1"/>
          </w:tcPr>
          <w:p w:rsidR="00FA3E25" w:rsidRPr="00782625" w:rsidRDefault="00FA3E25" w:rsidP="00F807A3">
            <w:pPr>
              <w:rPr>
                <w:rFonts w:ascii="Garamond" w:hAnsi="Garamond"/>
              </w:rPr>
            </w:pPr>
          </w:p>
        </w:tc>
      </w:tr>
      <w:tr w:rsidR="00FA3E25" w:rsidRPr="00782625" w:rsidTr="00882A63">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11.30 – 12.30</w:t>
            </w:r>
          </w:p>
        </w:tc>
        <w:tc>
          <w:tcPr>
            <w:tcW w:w="2751" w:type="dxa"/>
            <w:shd w:val="clear" w:color="auto" w:fill="FFFFFF" w:themeFill="background1"/>
          </w:tcPr>
          <w:p w:rsidR="00FA3E25" w:rsidRPr="00782625" w:rsidRDefault="005D293B" w:rsidP="00F807A3">
            <w:pPr>
              <w:rPr>
                <w:rFonts w:ascii="Garamond" w:hAnsi="Garamond"/>
              </w:rPr>
            </w:pPr>
            <w:r w:rsidRPr="00782625">
              <w:rPr>
                <w:rFonts w:ascii="Garamond" w:hAnsi="Garamond"/>
              </w:rPr>
              <w:t>Tomi Francis</w:t>
            </w:r>
            <w:r w:rsidR="00B64BDB" w:rsidRPr="00782625">
              <w:rPr>
                <w:rFonts w:ascii="Garamond" w:hAnsi="Garamond"/>
              </w:rPr>
              <w:t xml:space="preserve"> (</w:t>
            </w:r>
            <w:r w:rsidRPr="00782625">
              <w:rPr>
                <w:rFonts w:ascii="Garamond" w:hAnsi="Garamond"/>
              </w:rPr>
              <w:t>St. John’s College, Oxford</w:t>
            </w:r>
            <w:r w:rsidR="00B64BDB" w:rsidRPr="00782625">
              <w:rPr>
                <w:rFonts w:ascii="Garamond" w:hAnsi="Garamond"/>
              </w:rPr>
              <w:t>)</w:t>
            </w:r>
          </w:p>
        </w:tc>
        <w:tc>
          <w:tcPr>
            <w:tcW w:w="6521" w:type="dxa"/>
            <w:shd w:val="clear" w:color="auto" w:fill="FFFFFF" w:themeFill="background1"/>
          </w:tcPr>
          <w:p w:rsidR="00FA3E25" w:rsidRPr="00782625" w:rsidRDefault="005D293B" w:rsidP="00F807A3">
            <w:pPr>
              <w:rPr>
                <w:rFonts w:ascii="Garamond" w:hAnsi="Garamond" w:cs="Calibri"/>
                <w:color w:val="000000"/>
                <w:shd w:val="clear" w:color="auto" w:fill="FFFFFF"/>
              </w:rPr>
            </w:pPr>
            <w:r w:rsidRPr="00782625">
              <w:rPr>
                <w:rFonts w:ascii="Garamond" w:hAnsi="Garamond" w:cs="Calibri"/>
                <w:color w:val="000000"/>
                <w:shd w:val="clear" w:color="auto" w:fill="FFFFFF"/>
              </w:rPr>
              <w:t> “Trade-Offs, Non-Identity, and the Procreation Asymmetry”</w:t>
            </w:r>
          </w:p>
          <w:p w:rsidR="00782625" w:rsidRPr="00782625" w:rsidRDefault="00782625" w:rsidP="00F807A3">
            <w:pPr>
              <w:rPr>
                <w:rFonts w:ascii="Garamond" w:hAnsi="Garamond" w:cs="Calibri"/>
              </w:rPr>
            </w:pPr>
          </w:p>
          <w:p w:rsidR="00782625" w:rsidRPr="00782625" w:rsidRDefault="00782625" w:rsidP="00782625">
            <w:pPr>
              <w:shd w:val="clear" w:color="auto" w:fill="FFFFFF"/>
              <w:rPr>
                <w:rFonts w:ascii="Garamond" w:eastAsia="Times New Roman" w:hAnsi="Garamond" w:cs="Calibri"/>
                <w:color w:val="000000"/>
                <w:lang w:val="en-SE" w:eastAsia="en-SE"/>
              </w:rPr>
            </w:pPr>
            <w:r w:rsidRPr="00782625">
              <w:rPr>
                <w:rFonts w:ascii="Garamond" w:eastAsia="Times New Roman" w:hAnsi="Garamond" w:cs="Calibri"/>
                <w:color w:val="000000"/>
                <w:lang w:val="en-SE" w:eastAsia="en-SE"/>
              </w:rPr>
              <w:t xml:space="preserve">This paper is about how </w:t>
            </w:r>
            <w:proofErr w:type="gramStart"/>
            <w:r w:rsidRPr="00782625">
              <w:rPr>
                <w:rFonts w:ascii="Garamond" w:eastAsia="Times New Roman" w:hAnsi="Garamond" w:cs="Calibri"/>
                <w:color w:val="000000"/>
                <w:lang w:val="en-SE" w:eastAsia="en-SE"/>
              </w:rPr>
              <w:t>a number of</w:t>
            </w:r>
            <w:proofErr w:type="gramEnd"/>
            <w:r w:rsidRPr="00782625">
              <w:rPr>
                <w:rFonts w:ascii="Garamond" w:eastAsia="Times New Roman" w:hAnsi="Garamond" w:cs="Calibri"/>
                <w:color w:val="000000"/>
                <w:lang w:val="en-SE" w:eastAsia="en-SE"/>
              </w:rPr>
              <w:t xml:space="preserve"> important and widely held principles in population axiology cohere with each other. These are the Non-Identity Intuition, one conjunct of the Evaluative Procreation Asymmetry, and trade-off principles. These say, respectively, that it makes the world better to swap out a worse life for a better life (perhaps of a different person), that adding good lives to the world never makes the world better, and that losses to one person can sometimes be made up for by gains to another.</w:t>
            </w:r>
          </w:p>
          <w:p w:rsidR="00782625" w:rsidRPr="00782625" w:rsidRDefault="00782625" w:rsidP="00782625">
            <w:pPr>
              <w:shd w:val="clear" w:color="auto" w:fill="FFFFFF"/>
              <w:rPr>
                <w:rFonts w:ascii="Garamond" w:eastAsia="Times New Roman" w:hAnsi="Garamond" w:cs="Calibri"/>
                <w:color w:val="000000"/>
                <w:lang w:val="en-SE" w:eastAsia="en-SE"/>
              </w:rPr>
            </w:pPr>
          </w:p>
          <w:p w:rsidR="00782625" w:rsidRPr="00782625" w:rsidRDefault="00782625" w:rsidP="00782625">
            <w:pPr>
              <w:rPr>
                <w:rFonts w:ascii="Garamond" w:hAnsi="Garamond"/>
              </w:rPr>
            </w:pPr>
            <w:r w:rsidRPr="00782625">
              <w:rPr>
                <w:rFonts w:ascii="Garamond" w:eastAsia="Times New Roman" w:hAnsi="Garamond" w:cs="Calibri"/>
                <w:color w:val="000000"/>
                <w:shd w:val="clear" w:color="auto" w:fill="FFFFFF"/>
                <w:lang w:val="en-SE" w:eastAsia="en-SE"/>
              </w:rPr>
              <w:t xml:space="preserve">I'm going to argue that each of the other principles, in the context of transitivity, casts serious doubt on the Evaluative Procreation Asymmetry. The reason is that, taken together, each combination implies a variation on the implausible claim that it does not make the outcome better if one were to add good lives to the world, and at the same time improve existing lives. Along the way, I shall demonstrate that the Non-Identity </w:t>
            </w:r>
            <w:r w:rsidRPr="00782625">
              <w:rPr>
                <w:rFonts w:ascii="Garamond" w:eastAsia="Times New Roman" w:hAnsi="Garamond" w:cs="Calibri"/>
                <w:color w:val="000000"/>
                <w:shd w:val="clear" w:color="auto" w:fill="FFFFFF"/>
                <w:lang w:val="en-SE" w:eastAsia="en-SE"/>
              </w:rPr>
              <w:lastRenderedPageBreak/>
              <w:t xml:space="preserve">Intuition implies Anonymous Pareto, and </w:t>
            </w:r>
            <w:proofErr w:type="gramStart"/>
            <w:r w:rsidRPr="00782625">
              <w:rPr>
                <w:rFonts w:ascii="Garamond" w:eastAsia="Times New Roman" w:hAnsi="Garamond" w:cs="Calibri"/>
                <w:color w:val="000000"/>
                <w:shd w:val="clear" w:color="auto" w:fill="FFFFFF"/>
                <w:lang w:val="en-SE" w:eastAsia="en-SE"/>
              </w:rPr>
              <w:t>in particular implies</w:t>
            </w:r>
            <w:proofErr w:type="gramEnd"/>
            <w:r w:rsidRPr="00782625">
              <w:rPr>
                <w:rFonts w:ascii="Garamond" w:eastAsia="Times New Roman" w:hAnsi="Garamond" w:cs="Calibri"/>
                <w:color w:val="000000"/>
                <w:shd w:val="clear" w:color="auto" w:fill="FFFFFF"/>
                <w:lang w:val="en-SE" w:eastAsia="en-SE"/>
              </w:rPr>
              <w:t xml:space="preserve"> the evaluative No-Difference View.</w:t>
            </w:r>
          </w:p>
        </w:tc>
      </w:tr>
      <w:tr w:rsidR="00FA3E25" w:rsidRPr="00782625" w:rsidTr="00882A63">
        <w:trPr>
          <w:trHeight w:val="343"/>
        </w:trPr>
        <w:tc>
          <w:tcPr>
            <w:tcW w:w="1360" w:type="dxa"/>
          </w:tcPr>
          <w:p w:rsidR="00FA3E25" w:rsidRPr="00782625" w:rsidRDefault="00FA3E25" w:rsidP="00F807A3">
            <w:pPr>
              <w:rPr>
                <w:rFonts w:ascii="Garamond" w:hAnsi="Garamond"/>
              </w:rPr>
            </w:pPr>
            <w:r w:rsidRPr="00782625">
              <w:rPr>
                <w:rFonts w:ascii="Garamond" w:hAnsi="Garamond"/>
              </w:rPr>
              <w:lastRenderedPageBreak/>
              <w:t>12.30 – 14.00</w:t>
            </w:r>
          </w:p>
        </w:tc>
        <w:tc>
          <w:tcPr>
            <w:tcW w:w="2751" w:type="dxa"/>
          </w:tcPr>
          <w:p w:rsidR="00FA3E25" w:rsidRPr="00782625" w:rsidRDefault="00FA3E25" w:rsidP="00F807A3">
            <w:pPr>
              <w:rPr>
                <w:rFonts w:ascii="Garamond" w:hAnsi="Garamond"/>
              </w:rPr>
            </w:pPr>
            <w:r w:rsidRPr="00782625">
              <w:rPr>
                <w:rFonts w:ascii="Garamond" w:hAnsi="Garamond"/>
              </w:rPr>
              <w:t>Lunch</w:t>
            </w:r>
          </w:p>
        </w:tc>
        <w:tc>
          <w:tcPr>
            <w:tcW w:w="6521" w:type="dxa"/>
          </w:tcPr>
          <w:p w:rsidR="00FA3E25" w:rsidRPr="00782625" w:rsidRDefault="00FA3E25" w:rsidP="00F807A3">
            <w:pPr>
              <w:rPr>
                <w:rFonts w:ascii="Garamond" w:hAnsi="Garamond"/>
              </w:rPr>
            </w:pPr>
          </w:p>
        </w:tc>
      </w:tr>
      <w:tr w:rsidR="00FA3E25" w:rsidRPr="00782625" w:rsidTr="00882A63">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14.00 – 15.00</w:t>
            </w:r>
          </w:p>
        </w:tc>
        <w:tc>
          <w:tcPr>
            <w:tcW w:w="2751" w:type="dxa"/>
            <w:shd w:val="clear" w:color="auto" w:fill="FFFFFF" w:themeFill="background1"/>
          </w:tcPr>
          <w:p w:rsidR="00FA3E25" w:rsidRPr="00782625" w:rsidRDefault="000A1B02" w:rsidP="00B64BDB">
            <w:pPr>
              <w:rPr>
                <w:rFonts w:ascii="Garamond" w:hAnsi="Garamond"/>
              </w:rPr>
            </w:pPr>
            <w:proofErr w:type="spellStart"/>
            <w:r w:rsidRPr="00782625">
              <w:rPr>
                <w:rFonts w:ascii="Garamond" w:hAnsi="Garamond"/>
              </w:rPr>
              <w:t>Krister</w:t>
            </w:r>
            <w:proofErr w:type="spellEnd"/>
            <w:r w:rsidRPr="00782625">
              <w:rPr>
                <w:rFonts w:ascii="Garamond" w:hAnsi="Garamond"/>
              </w:rPr>
              <w:t xml:space="preserve"> </w:t>
            </w:r>
            <w:proofErr w:type="spellStart"/>
            <w:r w:rsidRPr="00782625">
              <w:rPr>
                <w:rFonts w:ascii="Garamond" w:hAnsi="Garamond"/>
              </w:rPr>
              <w:t>Bykvist</w:t>
            </w:r>
            <w:proofErr w:type="spellEnd"/>
            <w:r w:rsidR="00B64BDB" w:rsidRPr="00782625">
              <w:rPr>
                <w:rFonts w:ascii="Garamond" w:hAnsi="Garamond"/>
              </w:rPr>
              <w:t xml:space="preserve"> (IF/Stockholm University)</w:t>
            </w:r>
          </w:p>
        </w:tc>
        <w:tc>
          <w:tcPr>
            <w:tcW w:w="6521" w:type="dxa"/>
            <w:shd w:val="clear" w:color="auto" w:fill="FFFFFF" w:themeFill="background1"/>
          </w:tcPr>
          <w:p w:rsidR="00FA3E25" w:rsidRPr="00782625" w:rsidRDefault="00E3615F" w:rsidP="00F807A3">
            <w:pPr>
              <w:rPr>
                <w:rFonts w:ascii="Garamond" w:hAnsi="Garamond" w:cs="Times New Roman"/>
              </w:rPr>
            </w:pPr>
            <w:r w:rsidRPr="00782625">
              <w:rPr>
                <w:rFonts w:ascii="Garamond" w:hAnsi="Garamond" w:cs="Times New Roman"/>
              </w:rPr>
              <w:t>“Actual Beings vs. Possible Beings: What is at Stake?”</w:t>
            </w:r>
          </w:p>
          <w:p w:rsidR="00993AB1" w:rsidRPr="00782625" w:rsidRDefault="00993AB1" w:rsidP="00F807A3">
            <w:pPr>
              <w:rPr>
                <w:rFonts w:ascii="Garamond" w:hAnsi="Garamond" w:cs="Times New Roman"/>
              </w:rPr>
            </w:pPr>
          </w:p>
          <w:p w:rsidR="00993AB1" w:rsidRPr="00782625" w:rsidRDefault="00993AB1" w:rsidP="00993AB1">
            <w:pPr>
              <w:jc w:val="both"/>
              <w:rPr>
                <w:rFonts w:ascii="Garamond" w:hAnsi="Garamond" w:cs="Times New Roman"/>
              </w:rPr>
            </w:pPr>
            <w:r w:rsidRPr="00782625">
              <w:rPr>
                <w:rFonts w:ascii="Garamond" w:hAnsi="Garamond" w:cs="Times New Roman"/>
              </w:rPr>
              <w:t xml:space="preserve">Abstract. According to a popular version of the person-affecting idea of morality, what is better (worse) must be better (worse) for someone. However, there seems to be a clear tension between this idea and some of our considered judgements about so-called non-identity cases. For example, we want to say that creating a very unhappy person makes the world worse, other things being equal. In order to comply with a person-affecting morality in this case, we need to show that coming into existence can be worse for a person, but it does not seem plausible to say that it can be worse for a person to exist than not to exist. Various attempts to ease this tension give up on the idea that existence cannot be worse for someone than non-existence. Some claim that non-existence can be worse for someone, but only when they exist; some claim that non-existing persons can have wellbeing, and some claim that there are no non-identity cases, all individuals exist necessarily and have some wellbeing level or other. I shall argue that </w:t>
            </w:r>
            <w:proofErr w:type="gramStart"/>
            <w:r w:rsidRPr="00782625">
              <w:rPr>
                <w:rFonts w:ascii="Garamond" w:hAnsi="Garamond" w:cs="Times New Roman"/>
              </w:rPr>
              <w:t>all of</w:t>
            </w:r>
            <w:proofErr w:type="gramEnd"/>
            <w:r w:rsidRPr="00782625">
              <w:rPr>
                <w:rFonts w:ascii="Garamond" w:hAnsi="Garamond" w:cs="Times New Roman"/>
              </w:rPr>
              <w:t xml:space="preserve"> these attempts come with significant metaphysical and conceptual costs. To make this case stronger I shall consider some temporal and spatial versions of the non-identity problem. Finally, I shall argue that it is questionable whether the defenders of a person-affecting morality really need to make such controversial metaphysical and conceptual claims.</w:t>
            </w:r>
          </w:p>
          <w:p w:rsidR="00993AB1" w:rsidRPr="00782625" w:rsidRDefault="00993AB1" w:rsidP="00F807A3">
            <w:pPr>
              <w:rPr>
                <w:rFonts w:ascii="Garamond" w:hAnsi="Garamond"/>
              </w:rPr>
            </w:pPr>
          </w:p>
        </w:tc>
      </w:tr>
      <w:tr w:rsidR="00FA3E25" w:rsidRPr="00782625" w:rsidTr="00882A63">
        <w:tc>
          <w:tcPr>
            <w:tcW w:w="1360" w:type="dxa"/>
          </w:tcPr>
          <w:p w:rsidR="00FA3E25" w:rsidRPr="00782625" w:rsidRDefault="00FA3E25" w:rsidP="00F807A3">
            <w:pPr>
              <w:rPr>
                <w:rFonts w:ascii="Garamond" w:hAnsi="Garamond"/>
              </w:rPr>
            </w:pPr>
            <w:r w:rsidRPr="00782625">
              <w:rPr>
                <w:rFonts w:ascii="Garamond" w:hAnsi="Garamond"/>
              </w:rPr>
              <w:t>15.00 – 15.30</w:t>
            </w:r>
          </w:p>
        </w:tc>
        <w:tc>
          <w:tcPr>
            <w:tcW w:w="2751" w:type="dxa"/>
          </w:tcPr>
          <w:p w:rsidR="00FA3E25" w:rsidRPr="00782625" w:rsidRDefault="00FA3E25" w:rsidP="00F807A3">
            <w:pPr>
              <w:rPr>
                <w:rFonts w:ascii="Garamond" w:hAnsi="Garamond"/>
              </w:rPr>
            </w:pPr>
            <w:r w:rsidRPr="00782625">
              <w:rPr>
                <w:rFonts w:ascii="Garamond" w:hAnsi="Garamond"/>
              </w:rPr>
              <w:t>Coffee Break</w:t>
            </w:r>
          </w:p>
        </w:tc>
        <w:tc>
          <w:tcPr>
            <w:tcW w:w="6521" w:type="dxa"/>
          </w:tcPr>
          <w:p w:rsidR="00FA3E25" w:rsidRPr="00782625" w:rsidRDefault="00FA3E25" w:rsidP="00F807A3">
            <w:pPr>
              <w:rPr>
                <w:rFonts w:ascii="Garamond" w:hAnsi="Garamond"/>
              </w:rPr>
            </w:pPr>
          </w:p>
        </w:tc>
      </w:tr>
      <w:tr w:rsidR="00FA3E25" w:rsidRPr="00782625" w:rsidTr="00882A63">
        <w:tc>
          <w:tcPr>
            <w:tcW w:w="1360" w:type="dxa"/>
          </w:tcPr>
          <w:p w:rsidR="00FA3E25" w:rsidRPr="00782625" w:rsidRDefault="00FA3E25" w:rsidP="00F807A3">
            <w:pPr>
              <w:rPr>
                <w:rFonts w:ascii="Garamond" w:hAnsi="Garamond"/>
              </w:rPr>
            </w:pPr>
            <w:r w:rsidRPr="00782625">
              <w:rPr>
                <w:rFonts w:ascii="Garamond" w:hAnsi="Garamond"/>
              </w:rPr>
              <w:t>15.30 – 16.30</w:t>
            </w:r>
          </w:p>
        </w:tc>
        <w:tc>
          <w:tcPr>
            <w:tcW w:w="2751" w:type="dxa"/>
          </w:tcPr>
          <w:p w:rsidR="00FA3E25" w:rsidRPr="00782625" w:rsidRDefault="000B38FB" w:rsidP="00F807A3">
            <w:pPr>
              <w:rPr>
                <w:rFonts w:ascii="Garamond" w:hAnsi="Garamond"/>
              </w:rPr>
            </w:pPr>
            <w:r w:rsidRPr="00782625">
              <w:rPr>
                <w:rFonts w:ascii="Garamond" w:hAnsi="Garamond"/>
              </w:rPr>
              <w:t>Molly Gardner</w:t>
            </w:r>
            <w:r w:rsidR="00B64BDB" w:rsidRPr="00782625">
              <w:rPr>
                <w:rFonts w:ascii="Garamond" w:hAnsi="Garamond"/>
              </w:rPr>
              <w:t xml:space="preserve"> (Bowling Green State University)</w:t>
            </w:r>
          </w:p>
        </w:tc>
        <w:tc>
          <w:tcPr>
            <w:tcW w:w="6521" w:type="dxa"/>
          </w:tcPr>
          <w:p w:rsidR="00FA3E25" w:rsidRPr="00782625" w:rsidRDefault="000A1B02" w:rsidP="00F807A3">
            <w:pPr>
              <w:rPr>
                <w:rFonts w:ascii="Garamond" w:eastAsia="Times New Roman" w:hAnsi="Garamond" w:cs="Times New Roman"/>
                <w:bCs/>
                <w:color w:val="000000"/>
                <w:lang w:eastAsia="en-SE"/>
              </w:rPr>
            </w:pPr>
            <w:r w:rsidRPr="00782625">
              <w:rPr>
                <w:rFonts w:ascii="Garamond" w:eastAsia="Times New Roman" w:hAnsi="Garamond" w:cs="Times New Roman"/>
                <w:color w:val="000000"/>
                <w:lang w:eastAsia="en-SE"/>
              </w:rPr>
              <w:t>“</w:t>
            </w:r>
            <w:r w:rsidRPr="00782625">
              <w:rPr>
                <w:rFonts w:ascii="Garamond" w:eastAsia="Times New Roman" w:hAnsi="Garamond" w:cs="Times New Roman"/>
                <w:bCs/>
                <w:color w:val="000000"/>
                <w:lang w:val="en-SE" w:eastAsia="en-SE"/>
              </w:rPr>
              <w:t>Is There a Non-Identity Problem in Different-Species Cases?</w:t>
            </w:r>
            <w:r w:rsidRPr="00782625">
              <w:rPr>
                <w:rFonts w:ascii="Garamond" w:eastAsia="Times New Roman" w:hAnsi="Garamond" w:cs="Times New Roman"/>
                <w:bCs/>
                <w:color w:val="000000"/>
                <w:lang w:eastAsia="en-SE"/>
              </w:rPr>
              <w:t>”</w:t>
            </w:r>
          </w:p>
          <w:p w:rsidR="00002A3D" w:rsidRPr="00782625" w:rsidRDefault="00002A3D" w:rsidP="00F807A3">
            <w:pPr>
              <w:rPr>
                <w:rFonts w:ascii="Garamond" w:eastAsia="Times New Roman" w:hAnsi="Garamond" w:cs="Times New Roman"/>
                <w:bCs/>
                <w:color w:val="000000"/>
                <w:lang w:eastAsia="en-SE"/>
              </w:rPr>
            </w:pPr>
          </w:p>
          <w:p w:rsidR="00002A3D" w:rsidRPr="00782625" w:rsidRDefault="00002A3D" w:rsidP="00002A3D">
            <w:pPr>
              <w:shd w:val="clear" w:color="auto" w:fill="FFFFFF"/>
              <w:jc w:val="both"/>
              <w:rPr>
                <w:rFonts w:ascii="Garamond" w:eastAsia="Times New Roman" w:hAnsi="Garamond" w:cs="Times New Roman"/>
                <w:color w:val="000000"/>
                <w:lang w:eastAsia="en-SE"/>
              </w:rPr>
            </w:pPr>
            <w:r w:rsidRPr="00782625">
              <w:rPr>
                <w:rFonts w:ascii="Garamond" w:eastAsia="Times New Roman" w:hAnsi="Garamond" w:cs="Times New Roman"/>
                <w:color w:val="000000"/>
                <w:lang w:eastAsia="en-SE"/>
              </w:rPr>
              <w:t>Abstract: Mark Green and Steven Augello (2011) argue that if a couple faces a choice between breeding a goat and having a human child, there is no ethical objection to breeding the goat. This judgment stands in tension with the claim, often used to motivate the non-identity problem, that human parents who can conceive either a well-off child or a badly-off child should conceive the former. Why does the well-being disparity between the two potential children matter if what appears to be a well-being disparity between goat and child does not? In earlier work I attempted to answer this question by appealing to what I called the “Inevitable Harming Principle.” However, in this paper I argue that such a principle will not fully solve the problem. We also require a more relativistic account of well-being. I develop such an account, and I show how it undermines the view that goat lives typically contain less well-being than human lives. An action that causes a nonhuman animal to exist can still harm that animal, but not by causing her to </w:t>
            </w:r>
            <w:r w:rsidRPr="00782625">
              <w:rPr>
                <w:rFonts w:ascii="Garamond" w:eastAsia="Times New Roman" w:hAnsi="Garamond" w:cs="Times New Roman"/>
                <w:i/>
                <w:iCs/>
                <w:color w:val="000000"/>
                <w:lang w:eastAsia="en-SE"/>
              </w:rPr>
              <w:t>not</w:t>
            </w:r>
            <w:r w:rsidRPr="00782625">
              <w:rPr>
                <w:rFonts w:ascii="Garamond" w:eastAsia="Times New Roman" w:hAnsi="Garamond" w:cs="Times New Roman"/>
                <w:color w:val="000000"/>
                <w:lang w:eastAsia="en-SE"/>
              </w:rPr>
              <w:t> have the well-being of a human.  </w:t>
            </w:r>
          </w:p>
          <w:p w:rsidR="00002A3D" w:rsidRPr="00782625" w:rsidRDefault="00002A3D" w:rsidP="00F807A3">
            <w:pPr>
              <w:rPr>
                <w:rFonts w:ascii="Garamond" w:hAnsi="Garamond"/>
              </w:rPr>
            </w:pPr>
          </w:p>
        </w:tc>
      </w:tr>
      <w:tr w:rsidR="00FA3E25" w:rsidRPr="00782625" w:rsidTr="00882A63">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16.30 – 17.00</w:t>
            </w:r>
          </w:p>
        </w:tc>
        <w:tc>
          <w:tcPr>
            <w:tcW w:w="2751" w:type="dxa"/>
            <w:shd w:val="clear" w:color="auto" w:fill="FFFFFF" w:themeFill="background1"/>
          </w:tcPr>
          <w:p w:rsidR="00FA3E25" w:rsidRPr="00782625" w:rsidRDefault="00FA3E25" w:rsidP="00F807A3">
            <w:pPr>
              <w:rPr>
                <w:rFonts w:ascii="Garamond" w:hAnsi="Garamond"/>
              </w:rPr>
            </w:pPr>
            <w:r w:rsidRPr="00782625">
              <w:rPr>
                <w:rFonts w:ascii="Garamond" w:hAnsi="Garamond"/>
              </w:rPr>
              <w:t>Coffee Break</w:t>
            </w:r>
          </w:p>
        </w:tc>
        <w:tc>
          <w:tcPr>
            <w:tcW w:w="6521" w:type="dxa"/>
            <w:shd w:val="clear" w:color="auto" w:fill="FFFFFF" w:themeFill="background1"/>
          </w:tcPr>
          <w:p w:rsidR="00FA3E25" w:rsidRPr="00782625" w:rsidRDefault="00FA3E25" w:rsidP="00F807A3">
            <w:pPr>
              <w:rPr>
                <w:rFonts w:ascii="Garamond" w:hAnsi="Garamond"/>
              </w:rPr>
            </w:pPr>
          </w:p>
        </w:tc>
      </w:tr>
      <w:tr w:rsidR="00FA3E25" w:rsidRPr="00782625" w:rsidTr="00882A63">
        <w:tc>
          <w:tcPr>
            <w:tcW w:w="1360" w:type="dxa"/>
            <w:shd w:val="clear" w:color="auto" w:fill="FFFFFF" w:themeFill="background1"/>
          </w:tcPr>
          <w:p w:rsidR="00FA3E25" w:rsidRPr="00782625" w:rsidRDefault="00FA3E25" w:rsidP="00F807A3">
            <w:pPr>
              <w:rPr>
                <w:rFonts w:ascii="Garamond" w:hAnsi="Garamond"/>
              </w:rPr>
            </w:pPr>
            <w:r w:rsidRPr="00782625">
              <w:rPr>
                <w:rFonts w:ascii="Garamond" w:hAnsi="Garamond"/>
              </w:rPr>
              <w:t>17.00 – 18.00</w:t>
            </w:r>
          </w:p>
        </w:tc>
        <w:tc>
          <w:tcPr>
            <w:tcW w:w="2751" w:type="dxa"/>
            <w:shd w:val="clear" w:color="auto" w:fill="FFFFFF" w:themeFill="background1"/>
          </w:tcPr>
          <w:p w:rsidR="00FA3E25" w:rsidRPr="00782625" w:rsidRDefault="000A1B02" w:rsidP="00F807A3">
            <w:pPr>
              <w:rPr>
                <w:rFonts w:ascii="Garamond" w:hAnsi="Garamond"/>
              </w:rPr>
            </w:pPr>
            <w:r w:rsidRPr="00782625">
              <w:rPr>
                <w:rFonts w:ascii="Garamond" w:hAnsi="Garamond"/>
              </w:rPr>
              <w:t xml:space="preserve">Per </w:t>
            </w:r>
            <w:proofErr w:type="spellStart"/>
            <w:r w:rsidRPr="00782625">
              <w:rPr>
                <w:rFonts w:ascii="Garamond" w:hAnsi="Garamond"/>
              </w:rPr>
              <w:t>Algander</w:t>
            </w:r>
            <w:proofErr w:type="spellEnd"/>
            <w:r w:rsidR="00B64BDB" w:rsidRPr="00782625">
              <w:rPr>
                <w:rFonts w:ascii="Garamond" w:hAnsi="Garamond"/>
              </w:rPr>
              <w:t xml:space="preserve"> (Uppsala University)</w:t>
            </w:r>
          </w:p>
        </w:tc>
        <w:tc>
          <w:tcPr>
            <w:tcW w:w="6521" w:type="dxa"/>
            <w:shd w:val="clear" w:color="auto" w:fill="FFFFFF" w:themeFill="background1"/>
          </w:tcPr>
          <w:p w:rsidR="00FA3E25" w:rsidRPr="00782625" w:rsidRDefault="000A1B02" w:rsidP="00F807A3">
            <w:pPr>
              <w:rPr>
                <w:rFonts w:ascii="Garamond" w:hAnsi="Garamond"/>
              </w:rPr>
            </w:pPr>
            <w:r w:rsidRPr="00782625">
              <w:rPr>
                <w:rFonts w:ascii="Garamond" w:hAnsi="Garamond"/>
              </w:rPr>
              <w:t>“</w:t>
            </w:r>
            <w:proofErr w:type="spellStart"/>
            <w:r w:rsidRPr="00782625">
              <w:rPr>
                <w:rFonts w:ascii="Garamond" w:hAnsi="Garamond"/>
              </w:rPr>
              <w:t>Contractualism</w:t>
            </w:r>
            <w:proofErr w:type="spellEnd"/>
            <w:r w:rsidRPr="00782625">
              <w:rPr>
                <w:rFonts w:ascii="Garamond" w:hAnsi="Garamond"/>
              </w:rPr>
              <w:t xml:space="preserve"> and the Non-Identity Problem”</w:t>
            </w:r>
          </w:p>
          <w:p w:rsidR="00993AB1" w:rsidRPr="00782625" w:rsidRDefault="00993AB1" w:rsidP="00F807A3">
            <w:pPr>
              <w:rPr>
                <w:rFonts w:ascii="Garamond" w:hAnsi="Garamond"/>
              </w:rPr>
            </w:pPr>
          </w:p>
          <w:p w:rsidR="00993AB1" w:rsidRPr="00782625" w:rsidRDefault="00993AB1" w:rsidP="00993AB1">
            <w:pPr>
              <w:jc w:val="both"/>
              <w:rPr>
                <w:rFonts w:ascii="Garamond" w:hAnsi="Garamond" w:cs="Times New Roman"/>
              </w:rPr>
            </w:pPr>
            <w:r w:rsidRPr="00782625">
              <w:rPr>
                <w:rFonts w:ascii="Garamond" w:hAnsi="Garamond" w:cs="Times New Roman"/>
                <w:color w:val="222222"/>
                <w:shd w:val="clear" w:color="auto" w:fill="FFFFFF"/>
              </w:rPr>
              <w:t xml:space="preserve">Abstract: In this talk I will present two versions of </w:t>
            </w:r>
            <w:proofErr w:type="spellStart"/>
            <w:r w:rsidRPr="00782625">
              <w:rPr>
                <w:rFonts w:ascii="Garamond" w:hAnsi="Garamond" w:cs="Times New Roman"/>
                <w:color w:val="222222"/>
                <w:shd w:val="clear" w:color="auto" w:fill="FFFFFF"/>
              </w:rPr>
              <w:t>Scanlonian</w:t>
            </w:r>
            <w:proofErr w:type="spellEnd"/>
            <w:r w:rsidRPr="00782625">
              <w:rPr>
                <w:rFonts w:ascii="Garamond" w:hAnsi="Garamond" w:cs="Times New Roman"/>
                <w:color w:val="222222"/>
                <w:shd w:val="clear" w:color="auto" w:fill="FFFFFF"/>
              </w:rPr>
              <w:t xml:space="preserve"> </w:t>
            </w:r>
            <w:proofErr w:type="spellStart"/>
            <w:r w:rsidRPr="00782625">
              <w:rPr>
                <w:rFonts w:ascii="Garamond" w:hAnsi="Garamond" w:cs="Times New Roman"/>
                <w:color w:val="222222"/>
                <w:shd w:val="clear" w:color="auto" w:fill="FFFFFF"/>
              </w:rPr>
              <w:t>contractualism</w:t>
            </w:r>
            <w:proofErr w:type="spellEnd"/>
            <w:r w:rsidRPr="00782625">
              <w:rPr>
                <w:rFonts w:ascii="Garamond" w:hAnsi="Garamond" w:cs="Times New Roman"/>
                <w:color w:val="222222"/>
                <w:shd w:val="clear" w:color="auto" w:fill="FFFFFF"/>
              </w:rPr>
              <w:t xml:space="preserve"> which have distinct consequences when applied to different-people choices: </w:t>
            </w:r>
            <w:proofErr w:type="spellStart"/>
            <w:r w:rsidRPr="00782625">
              <w:rPr>
                <w:rFonts w:ascii="Garamond" w:hAnsi="Garamond" w:cs="Times New Roman"/>
                <w:color w:val="222222"/>
                <w:shd w:val="clear" w:color="auto" w:fill="FFFFFF"/>
              </w:rPr>
              <w:t>actualist</w:t>
            </w:r>
            <w:proofErr w:type="spellEnd"/>
            <w:r w:rsidRPr="00782625">
              <w:rPr>
                <w:rFonts w:ascii="Garamond" w:hAnsi="Garamond" w:cs="Times New Roman"/>
                <w:color w:val="222222"/>
                <w:shd w:val="clear" w:color="auto" w:fill="FFFFFF"/>
              </w:rPr>
              <w:t xml:space="preserve"> </w:t>
            </w:r>
            <w:proofErr w:type="spellStart"/>
            <w:r w:rsidRPr="00782625">
              <w:rPr>
                <w:rFonts w:ascii="Garamond" w:hAnsi="Garamond" w:cs="Times New Roman"/>
                <w:color w:val="222222"/>
                <w:shd w:val="clear" w:color="auto" w:fill="FFFFFF"/>
              </w:rPr>
              <w:t>contractualism</w:t>
            </w:r>
            <w:proofErr w:type="spellEnd"/>
            <w:r w:rsidRPr="00782625">
              <w:rPr>
                <w:rFonts w:ascii="Garamond" w:hAnsi="Garamond" w:cs="Times New Roman"/>
                <w:color w:val="222222"/>
                <w:shd w:val="clear" w:color="auto" w:fill="FFFFFF"/>
              </w:rPr>
              <w:t xml:space="preserve"> and </w:t>
            </w:r>
            <w:proofErr w:type="spellStart"/>
            <w:r w:rsidRPr="00782625">
              <w:rPr>
                <w:rFonts w:ascii="Garamond" w:hAnsi="Garamond" w:cs="Times New Roman"/>
                <w:color w:val="222222"/>
                <w:shd w:val="clear" w:color="auto" w:fill="FFFFFF"/>
              </w:rPr>
              <w:t>ratificationist</w:t>
            </w:r>
            <w:proofErr w:type="spellEnd"/>
            <w:r w:rsidRPr="00782625">
              <w:rPr>
                <w:rFonts w:ascii="Garamond" w:hAnsi="Garamond" w:cs="Times New Roman"/>
                <w:color w:val="222222"/>
                <w:shd w:val="clear" w:color="auto" w:fill="FFFFFF"/>
              </w:rPr>
              <w:t xml:space="preserve"> </w:t>
            </w:r>
            <w:proofErr w:type="spellStart"/>
            <w:r w:rsidRPr="00782625">
              <w:rPr>
                <w:rFonts w:ascii="Garamond" w:hAnsi="Garamond" w:cs="Times New Roman"/>
                <w:color w:val="222222"/>
                <w:shd w:val="clear" w:color="auto" w:fill="FFFFFF"/>
              </w:rPr>
              <w:t>contractualism</w:t>
            </w:r>
            <w:proofErr w:type="spellEnd"/>
            <w:r w:rsidRPr="00782625">
              <w:rPr>
                <w:rFonts w:ascii="Garamond" w:hAnsi="Garamond" w:cs="Times New Roman"/>
                <w:color w:val="222222"/>
                <w:shd w:val="clear" w:color="auto" w:fill="FFFFFF"/>
              </w:rPr>
              <w:t xml:space="preserve">. I will argue that the most plausible version of </w:t>
            </w:r>
            <w:proofErr w:type="spellStart"/>
            <w:r w:rsidRPr="00782625">
              <w:rPr>
                <w:rFonts w:ascii="Garamond" w:hAnsi="Garamond" w:cs="Times New Roman"/>
                <w:color w:val="222222"/>
                <w:shd w:val="clear" w:color="auto" w:fill="FFFFFF"/>
              </w:rPr>
              <w:t>contractualism</w:t>
            </w:r>
            <w:proofErr w:type="spellEnd"/>
            <w:r w:rsidRPr="00782625">
              <w:rPr>
                <w:rFonts w:ascii="Garamond" w:hAnsi="Garamond" w:cs="Times New Roman"/>
                <w:color w:val="222222"/>
                <w:shd w:val="clear" w:color="auto" w:fill="FFFFFF"/>
              </w:rPr>
              <w:t xml:space="preserve"> is </w:t>
            </w:r>
            <w:proofErr w:type="spellStart"/>
            <w:r w:rsidRPr="00782625">
              <w:rPr>
                <w:rFonts w:ascii="Garamond" w:hAnsi="Garamond" w:cs="Times New Roman"/>
                <w:color w:val="222222"/>
                <w:shd w:val="clear" w:color="auto" w:fill="FFFFFF"/>
              </w:rPr>
              <w:t>ratificationist</w:t>
            </w:r>
            <w:proofErr w:type="spellEnd"/>
            <w:r w:rsidRPr="00782625">
              <w:rPr>
                <w:rFonts w:ascii="Garamond" w:hAnsi="Garamond" w:cs="Times New Roman"/>
                <w:color w:val="222222"/>
                <w:shd w:val="clear" w:color="auto" w:fill="FFFFFF"/>
              </w:rPr>
              <w:t xml:space="preserve">. However, this version of </w:t>
            </w:r>
            <w:proofErr w:type="spellStart"/>
            <w:r w:rsidRPr="00782625">
              <w:rPr>
                <w:rFonts w:ascii="Garamond" w:hAnsi="Garamond" w:cs="Times New Roman"/>
                <w:color w:val="222222"/>
                <w:shd w:val="clear" w:color="auto" w:fill="FFFFFF"/>
              </w:rPr>
              <w:t>contractualism</w:t>
            </w:r>
            <w:proofErr w:type="spellEnd"/>
            <w:r w:rsidRPr="00782625">
              <w:rPr>
                <w:rFonts w:ascii="Garamond" w:hAnsi="Garamond" w:cs="Times New Roman"/>
                <w:color w:val="222222"/>
                <w:shd w:val="clear" w:color="auto" w:fill="FFFFFF"/>
              </w:rPr>
              <w:t xml:space="preserve"> is problematic since it implies that different-people cases where we </w:t>
            </w:r>
            <w:proofErr w:type="gramStart"/>
            <w:r w:rsidRPr="00782625">
              <w:rPr>
                <w:rFonts w:ascii="Garamond" w:hAnsi="Garamond" w:cs="Times New Roman"/>
                <w:color w:val="222222"/>
                <w:shd w:val="clear" w:color="auto" w:fill="FFFFFF"/>
              </w:rPr>
              <w:t>have to</w:t>
            </w:r>
            <w:proofErr w:type="gramEnd"/>
            <w:r w:rsidRPr="00782625">
              <w:rPr>
                <w:rFonts w:ascii="Garamond" w:hAnsi="Garamond" w:cs="Times New Roman"/>
                <w:color w:val="222222"/>
                <w:shd w:val="clear" w:color="auto" w:fill="FFFFFF"/>
              </w:rPr>
              <w:t xml:space="preserve"> choose a lesser evil are moral dilemmas. Of the ways to avoid this </w:t>
            </w:r>
            <w:r w:rsidRPr="00782625">
              <w:rPr>
                <w:rFonts w:ascii="Garamond" w:hAnsi="Garamond" w:cs="Times New Roman"/>
                <w:color w:val="222222"/>
                <w:shd w:val="clear" w:color="auto" w:fill="FFFFFF"/>
              </w:rPr>
              <w:lastRenderedPageBreak/>
              <w:t xml:space="preserve">conclusion, the most promising line is a version of </w:t>
            </w:r>
            <w:proofErr w:type="spellStart"/>
            <w:r w:rsidRPr="00782625">
              <w:rPr>
                <w:rFonts w:ascii="Garamond" w:hAnsi="Garamond" w:cs="Times New Roman"/>
                <w:color w:val="222222"/>
                <w:shd w:val="clear" w:color="auto" w:fill="FFFFFF"/>
              </w:rPr>
              <w:t>contractualism</w:t>
            </w:r>
            <w:proofErr w:type="spellEnd"/>
            <w:r w:rsidRPr="00782625">
              <w:rPr>
                <w:rFonts w:ascii="Garamond" w:hAnsi="Garamond" w:cs="Times New Roman"/>
                <w:color w:val="222222"/>
                <w:shd w:val="clear" w:color="auto" w:fill="FFFFFF"/>
              </w:rPr>
              <w:t xml:space="preserve"> where different people’s claims are weighed against each other. This view, however, faces the same problems as consequentialist views do in different number cases. </w:t>
            </w:r>
            <w:proofErr w:type="spellStart"/>
            <w:r w:rsidRPr="00782625">
              <w:rPr>
                <w:rFonts w:ascii="Garamond" w:hAnsi="Garamond" w:cs="Times New Roman"/>
                <w:color w:val="222222"/>
                <w:shd w:val="clear" w:color="auto" w:fill="FFFFFF"/>
              </w:rPr>
              <w:t>Contractualism</w:t>
            </w:r>
            <w:proofErr w:type="spellEnd"/>
            <w:r w:rsidRPr="00782625">
              <w:rPr>
                <w:rFonts w:ascii="Garamond" w:hAnsi="Garamond" w:cs="Times New Roman"/>
                <w:color w:val="222222"/>
                <w:shd w:val="clear" w:color="auto" w:fill="FFFFFF"/>
              </w:rPr>
              <w:t xml:space="preserve"> therefore faces the old problems in population ethics, such as the repugnant conclusion and the non-identity problem, and thus has no clear advantage over consequentialist views in this area.</w:t>
            </w:r>
          </w:p>
          <w:p w:rsidR="00993AB1" w:rsidRPr="00782625" w:rsidRDefault="00993AB1" w:rsidP="00F807A3">
            <w:pPr>
              <w:rPr>
                <w:rFonts w:ascii="Garamond" w:hAnsi="Garamond"/>
              </w:rPr>
            </w:pPr>
          </w:p>
          <w:p w:rsidR="00993AB1" w:rsidRPr="00782625" w:rsidRDefault="00993AB1" w:rsidP="00F807A3">
            <w:pPr>
              <w:rPr>
                <w:rFonts w:ascii="Garamond" w:hAnsi="Garamond"/>
              </w:rPr>
            </w:pPr>
          </w:p>
          <w:p w:rsidR="00993AB1" w:rsidRPr="00782625" w:rsidRDefault="00993AB1" w:rsidP="00F807A3">
            <w:pPr>
              <w:rPr>
                <w:rFonts w:ascii="Garamond" w:hAnsi="Garamond"/>
              </w:rPr>
            </w:pPr>
          </w:p>
        </w:tc>
      </w:tr>
    </w:tbl>
    <w:p w:rsidR="00B008CC" w:rsidRPr="00782625" w:rsidRDefault="00B008CC" w:rsidP="00FA3E25">
      <w:pPr>
        <w:rPr>
          <w:rFonts w:ascii="Garamond" w:hAnsi="Garamond"/>
        </w:rPr>
      </w:pPr>
    </w:p>
    <w:sectPr w:rsidR="00B008CC" w:rsidRPr="00782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03799"/>
    <w:multiLevelType w:val="hybridMultilevel"/>
    <w:tmpl w:val="A2CAA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85"/>
    <w:rsid w:val="00002A3D"/>
    <w:rsid w:val="0007155D"/>
    <w:rsid w:val="000939D7"/>
    <w:rsid w:val="000A1B02"/>
    <w:rsid w:val="000B38FB"/>
    <w:rsid w:val="00121B5A"/>
    <w:rsid w:val="001A1A2B"/>
    <w:rsid w:val="00203C16"/>
    <w:rsid w:val="00283485"/>
    <w:rsid w:val="002D6020"/>
    <w:rsid w:val="00352759"/>
    <w:rsid w:val="00381062"/>
    <w:rsid w:val="003C7F54"/>
    <w:rsid w:val="00480AF9"/>
    <w:rsid w:val="004E3E4F"/>
    <w:rsid w:val="004F5E39"/>
    <w:rsid w:val="00574E5B"/>
    <w:rsid w:val="005C3CA8"/>
    <w:rsid w:val="005D293B"/>
    <w:rsid w:val="006B4DE4"/>
    <w:rsid w:val="00714DC1"/>
    <w:rsid w:val="00756347"/>
    <w:rsid w:val="00782625"/>
    <w:rsid w:val="00846F20"/>
    <w:rsid w:val="008550A0"/>
    <w:rsid w:val="0088244E"/>
    <w:rsid w:val="00882A63"/>
    <w:rsid w:val="008E270D"/>
    <w:rsid w:val="008F27BF"/>
    <w:rsid w:val="0090307F"/>
    <w:rsid w:val="00925797"/>
    <w:rsid w:val="00993AB1"/>
    <w:rsid w:val="009C25C2"/>
    <w:rsid w:val="00A83181"/>
    <w:rsid w:val="00B008CC"/>
    <w:rsid w:val="00B64BDB"/>
    <w:rsid w:val="00BD40C7"/>
    <w:rsid w:val="00BF25A4"/>
    <w:rsid w:val="00D9165F"/>
    <w:rsid w:val="00DE65F1"/>
    <w:rsid w:val="00E3615F"/>
    <w:rsid w:val="00E96708"/>
    <w:rsid w:val="00EF56CC"/>
    <w:rsid w:val="00FA3E2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579F"/>
  <w15:chartTrackingRefBased/>
  <w15:docId w15:val="{9D05D545-D5D5-4070-B0A6-92F4B305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E2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85"/>
    <w:pPr>
      <w:ind w:left="720"/>
      <w:contextualSpacing/>
    </w:pPr>
  </w:style>
  <w:style w:type="table" w:styleId="TableGrid">
    <w:name w:val="Table Grid"/>
    <w:basedOn w:val="TableNormal"/>
    <w:uiPriority w:val="39"/>
    <w:rsid w:val="002834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269168695647098402msonormalindent">
    <w:name w:val="m_3269168695647098402msonormalindent"/>
    <w:basedOn w:val="Normal"/>
    <w:rsid w:val="000A1B02"/>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paragraph" w:styleId="Bibliography">
    <w:name w:val="Bibliography"/>
    <w:basedOn w:val="Normal"/>
    <w:next w:val="Normal"/>
    <w:uiPriority w:val="37"/>
    <w:semiHidden/>
    <w:unhideWhenUsed/>
    <w:rsid w:val="00993AB1"/>
    <w:rPr>
      <w:lang w:val="en-SE"/>
    </w:rPr>
  </w:style>
  <w:style w:type="paragraph" w:customStyle="1" w:styleId="Normalutanindrag">
    <w:name w:val="Normal utan indrag"/>
    <w:basedOn w:val="Normal"/>
    <w:next w:val="Normal"/>
    <w:qFormat/>
    <w:rsid w:val="00993AB1"/>
    <w:pPr>
      <w:overflowPunct w:val="0"/>
      <w:autoSpaceDE w:val="0"/>
      <w:autoSpaceDN w:val="0"/>
      <w:adjustRightInd w:val="0"/>
      <w:spacing w:after="0" w:line="480" w:lineRule="auto"/>
      <w:jc w:val="both"/>
      <w:textAlignment w:val="baseline"/>
    </w:pPr>
    <w:rPr>
      <w:rFonts w:ascii="Garamond" w:eastAsia="Times New Roman" w:hAnsi="Garamond"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52181">
      <w:bodyDiv w:val="1"/>
      <w:marLeft w:val="0"/>
      <w:marRight w:val="0"/>
      <w:marTop w:val="0"/>
      <w:marBottom w:val="0"/>
      <w:divBdr>
        <w:top w:val="none" w:sz="0" w:space="0" w:color="auto"/>
        <w:left w:val="none" w:sz="0" w:space="0" w:color="auto"/>
        <w:bottom w:val="none" w:sz="0" w:space="0" w:color="auto"/>
        <w:right w:val="none" w:sz="0" w:space="0" w:color="auto"/>
      </w:divBdr>
      <w:divsChild>
        <w:div w:id="936400728">
          <w:marLeft w:val="0"/>
          <w:marRight w:val="0"/>
          <w:marTop w:val="0"/>
          <w:marBottom w:val="0"/>
          <w:divBdr>
            <w:top w:val="none" w:sz="0" w:space="0" w:color="auto"/>
            <w:left w:val="none" w:sz="0" w:space="0" w:color="auto"/>
            <w:bottom w:val="none" w:sz="0" w:space="0" w:color="auto"/>
            <w:right w:val="none" w:sz="0" w:space="0" w:color="auto"/>
          </w:divBdr>
        </w:div>
        <w:div w:id="1614481567">
          <w:marLeft w:val="0"/>
          <w:marRight w:val="0"/>
          <w:marTop w:val="0"/>
          <w:marBottom w:val="0"/>
          <w:divBdr>
            <w:top w:val="none" w:sz="0" w:space="0" w:color="auto"/>
            <w:left w:val="none" w:sz="0" w:space="0" w:color="auto"/>
            <w:bottom w:val="none" w:sz="0" w:space="0" w:color="auto"/>
            <w:right w:val="none" w:sz="0" w:space="0" w:color="auto"/>
          </w:divBdr>
        </w:div>
        <w:div w:id="1441799369">
          <w:marLeft w:val="0"/>
          <w:marRight w:val="0"/>
          <w:marTop w:val="0"/>
          <w:marBottom w:val="0"/>
          <w:divBdr>
            <w:top w:val="none" w:sz="0" w:space="0" w:color="auto"/>
            <w:left w:val="none" w:sz="0" w:space="0" w:color="auto"/>
            <w:bottom w:val="none" w:sz="0" w:space="0" w:color="auto"/>
            <w:right w:val="none" w:sz="0" w:space="0" w:color="auto"/>
          </w:divBdr>
        </w:div>
      </w:divsChild>
    </w:div>
    <w:div w:id="18124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Campbell</dc:creator>
  <cp:keywords/>
  <dc:description/>
  <cp:lastModifiedBy>Timothy Campbell</cp:lastModifiedBy>
  <cp:revision>2</cp:revision>
  <cp:lastPrinted>2019-12-09T12:18:00Z</cp:lastPrinted>
  <dcterms:created xsi:type="dcterms:W3CDTF">2020-02-04T16:46:00Z</dcterms:created>
  <dcterms:modified xsi:type="dcterms:W3CDTF">2020-02-04T16:46:00Z</dcterms:modified>
</cp:coreProperties>
</file>